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5C60" w:rsidRPr="00095C60" w:rsidRDefault="00095C60" w:rsidP="00095C60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200" w:after="0" w:line="276" w:lineRule="auto"/>
        <w:rPr>
          <w:rFonts w:ascii="Arial" w:eastAsia="Times New Roman" w:hAnsi="Arial" w:cs="Times New Roman"/>
          <w:b/>
          <w:bCs/>
          <w:caps/>
          <w:color w:val="FFFFFF"/>
          <w:spacing w:val="15"/>
          <w:lang w:bidi="en-US"/>
        </w:rPr>
      </w:pPr>
      <w:bookmarkStart w:id="0" w:name="_Toc115073147"/>
      <w:bookmarkStart w:id="1" w:name="_Toc115239474"/>
      <w:bookmarkStart w:id="2" w:name="_Toc145752946"/>
      <w:bookmarkStart w:id="3" w:name="_Toc236633435"/>
      <w:r w:rsidRPr="00095C60">
        <w:rPr>
          <w:rFonts w:ascii="Arial" w:eastAsia="Times New Roman" w:hAnsi="Arial" w:cs="Times New Roman"/>
          <w:b/>
          <w:bCs/>
          <w:caps/>
          <w:color w:val="FFFFFF"/>
          <w:spacing w:val="15"/>
          <w:lang w:bidi="en-US"/>
        </w:rPr>
        <w:t>Spis treści</w:t>
      </w:r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rPr>
          <w:rFonts w:ascii="Calibri" w:eastAsia="Times New Roman" w:hAnsi="Calibri" w:cs="Times New Roman"/>
          <w:noProof/>
          <w:lang w:eastAsia="pl-PL"/>
        </w:rPr>
      </w:pPr>
      <w:r w:rsidRPr="00095C60">
        <w:rPr>
          <w:rFonts w:ascii="Arial" w:eastAsia="Times New Roman" w:hAnsi="Arial" w:cs="Times New Roman"/>
          <w:b/>
          <w:caps/>
          <w:szCs w:val="20"/>
          <w:lang w:bidi="en-US"/>
        </w:rPr>
        <w:fldChar w:fldCharType="begin"/>
      </w:r>
      <w:r w:rsidRPr="00095C60">
        <w:rPr>
          <w:rFonts w:ascii="Arial" w:eastAsia="Times New Roman" w:hAnsi="Arial" w:cs="Times New Roman"/>
          <w:b/>
          <w:caps/>
          <w:szCs w:val="20"/>
          <w:lang w:bidi="en-US"/>
        </w:rPr>
        <w:instrText xml:space="preserve"> TOC \o "1-3" \h \z \u </w:instrText>
      </w:r>
      <w:r w:rsidRPr="00095C60">
        <w:rPr>
          <w:rFonts w:ascii="Arial" w:eastAsia="Times New Roman" w:hAnsi="Arial" w:cs="Times New Roman"/>
          <w:b/>
          <w:caps/>
          <w:szCs w:val="20"/>
          <w:lang w:bidi="en-US"/>
        </w:rPr>
        <w:fldChar w:fldCharType="separate"/>
      </w:r>
      <w:hyperlink w:anchor="_Toc237064994" w:history="1">
        <w:r w:rsidRPr="00095C60">
          <w:rPr>
            <w:rFonts w:ascii="Arial" w:eastAsia="Times New Roman" w:hAnsi="Arial" w:cs="Times New Roman"/>
            <w:b/>
            <w:caps/>
            <w:noProof/>
            <w:color w:val="0000FF"/>
            <w:szCs w:val="20"/>
            <w:u w:val="single"/>
            <w:lang w:val="en-US" w:bidi="en-US"/>
          </w:rPr>
          <w:t>WSTĘP</w: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instrText xml:space="preserve"> PAGEREF _Toc237064994 \h </w:instrTex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>93</w: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237064995" w:history="1">
        <w:r w:rsidRPr="00095C60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Przedmiot Specyfikacji Technicznej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_Toc237064995 \h </w:instrTex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93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237064996" w:history="1">
        <w:r w:rsidRPr="00095C60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Zakres stosowania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_Toc237064996 \h </w:instrTex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93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237064997" w:history="1">
        <w:r w:rsidRPr="00095C60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Zakres robót objętych ST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_Toc237064997 \h </w:instrTex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93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237064998" w:history="1">
        <w:r w:rsidRPr="00095C60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Ogólne wymagania dotyczące robót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_Toc237064998 \h </w:instrTex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93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rPr>
          <w:rFonts w:ascii="Calibri" w:eastAsia="Times New Roman" w:hAnsi="Calibri" w:cs="Times New Roman"/>
          <w:noProof/>
          <w:lang w:eastAsia="pl-PL"/>
        </w:rPr>
      </w:pPr>
      <w:hyperlink w:anchor="_Toc237064999" w:history="1">
        <w:r w:rsidRPr="00095C60">
          <w:rPr>
            <w:rFonts w:ascii="Arial" w:eastAsia="Times New Roman" w:hAnsi="Arial" w:cs="Times New Roman"/>
            <w:b/>
            <w:caps/>
            <w:noProof/>
            <w:color w:val="0000FF"/>
            <w:szCs w:val="20"/>
            <w:u w:val="single"/>
            <w:lang w:val="en-US" w:bidi="en-US"/>
          </w:rPr>
          <w:t>MATERIAŁY</w: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instrText xml:space="preserve"> PAGEREF _Toc237064999 \h </w:instrTex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>93</w: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237065000" w:history="1">
        <w:r w:rsidRPr="00095C60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Ogólne wymagania dotyczące materiałów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_Toc237065000 \h </w:instrTex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93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237065001" w:history="1">
        <w:r w:rsidRPr="00095C60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Podbudowa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_Toc237065001 \h </w:instrTex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93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440"/>
        <w:rPr>
          <w:rFonts w:ascii="Calibri" w:eastAsia="Times New Roman" w:hAnsi="Calibri" w:cs="Times New Roman"/>
          <w:noProof/>
          <w:lang w:eastAsia="pl-PL"/>
        </w:rPr>
      </w:pPr>
      <w:hyperlink w:anchor="_Toc237065002" w:history="1">
        <w:r w:rsidRPr="00095C60">
          <w:rPr>
            <w:rFonts w:ascii="Arial" w:eastAsia="Times New Roman" w:hAnsi="Arial" w:cs="Times New Roman"/>
            <w:noProof/>
            <w:color w:val="0000FF"/>
            <w:szCs w:val="20"/>
            <w:u w:val="single"/>
            <w:lang w:val="en-US" w:bidi="en-US"/>
          </w:rPr>
          <w:t>Podbudowa z kruszywa łamanego stabilizowanego mechanicznie</w: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instrText xml:space="preserve"> PAGEREF _Toc237065002 \h </w:instrTex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t>93</w: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440"/>
        <w:rPr>
          <w:rFonts w:ascii="Calibri" w:eastAsia="Times New Roman" w:hAnsi="Calibri" w:cs="Times New Roman"/>
          <w:noProof/>
          <w:lang w:eastAsia="pl-PL"/>
        </w:rPr>
      </w:pPr>
      <w:hyperlink w:anchor="_Toc237065003" w:history="1">
        <w:r w:rsidRPr="00095C60">
          <w:rPr>
            <w:rFonts w:ascii="Arial" w:eastAsia="Times New Roman" w:hAnsi="Arial" w:cs="Times New Roman"/>
            <w:noProof/>
            <w:color w:val="0000FF"/>
            <w:szCs w:val="20"/>
            <w:u w:val="single"/>
            <w:lang w:val="en-US" w:bidi="en-US"/>
          </w:rPr>
          <w:t>Wzmocnione podłoże  z gruntu stabilizowanego cementem Rm=2.5 MPa</w: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instrText xml:space="preserve"> PAGEREF _Toc237065003 \h </w:instrTex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t>94</w: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440"/>
        <w:rPr>
          <w:rFonts w:ascii="Calibri" w:eastAsia="Times New Roman" w:hAnsi="Calibri" w:cs="Times New Roman"/>
          <w:noProof/>
          <w:lang w:eastAsia="pl-PL"/>
        </w:rPr>
      </w:pPr>
      <w:hyperlink w:anchor="_Toc237065004" w:history="1">
        <w:r w:rsidRPr="00095C60">
          <w:rPr>
            <w:rFonts w:ascii="Arial" w:eastAsia="Times New Roman" w:hAnsi="Arial" w:cs="Times New Roman"/>
            <w:noProof/>
            <w:color w:val="0000FF"/>
            <w:szCs w:val="20"/>
            <w:u w:val="single"/>
            <w:lang w:val="en-US" w:bidi="en-US"/>
          </w:rPr>
          <w:t>Podbudowa z chudego betonu</w: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instrText xml:space="preserve"> PAGEREF _Toc237065004 \h </w:instrTex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t>94</w: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237065005" w:history="1">
        <w:r w:rsidRPr="00095C60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Nawierzchnia z kostki brukowej, krawężniki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_Toc237065005 \h </w:instrTex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94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440"/>
        <w:rPr>
          <w:rFonts w:ascii="Calibri" w:eastAsia="Times New Roman" w:hAnsi="Calibri" w:cs="Times New Roman"/>
          <w:noProof/>
          <w:lang w:eastAsia="pl-PL"/>
        </w:rPr>
      </w:pPr>
      <w:hyperlink w:anchor="_Toc237065006" w:history="1">
        <w:r w:rsidRPr="00095C60">
          <w:rPr>
            <w:rFonts w:ascii="Arial" w:eastAsia="Times New Roman" w:hAnsi="Arial" w:cs="Times New Roman"/>
            <w:noProof/>
            <w:color w:val="0000FF"/>
            <w:szCs w:val="20"/>
            <w:u w:val="single"/>
            <w:lang w:val="en-US" w:bidi="en-US"/>
          </w:rPr>
          <w:t>Nawierzchnia z kostki brukowej</w: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instrText xml:space="preserve"> PAGEREF _Toc237065006 \h </w:instrTex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t>94</w: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440"/>
        <w:rPr>
          <w:rFonts w:ascii="Calibri" w:eastAsia="Times New Roman" w:hAnsi="Calibri" w:cs="Times New Roman"/>
          <w:noProof/>
          <w:lang w:eastAsia="pl-PL"/>
        </w:rPr>
      </w:pPr>
      <w:hyperlink w:anchor="_Toc237065007" w:history="1">
        <w:r w:rsidRPr="00095C60">
          <w:rPr>
            <w:rFonts w:ascii="Arial" w:eastAsia="Times New Roman" w:hAnsi="Arial" w:cs="Times New Roman"/>
            <w:noProof/>
            <w:color w:val="0000FF"/>
            <w:szCs w:val="20"/>
            <w:u w:val="single"/>
            <w:lang w:val="en-US" w:bidi="en-US"/>
          </w:rPr>
          <w:t>Krawężniki</w: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instrText xml:space="preserve"> PAGEREF _Toc237065007 \h </w:instrTex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t>94</w: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237065008" w:history="1">
        <w:r w:rsidRPr="00095C60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Nawierzchnie bitumiczne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_Toc237065008 \h </w:instrTex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95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440"/>
        <w:rPr>
          <w:rFonts w:ascii="Calibri" w:eastAsia="Times New Roman" w:hAnsi="Calibri" w:cs="Times New Roman"/>
          <w:noProof/>
          <w:lang w:eastAsia="pl-PL"/>
        </w:rPr>
      </w:pPr>
      <w:hyperlink w:anchor="_Toc237065009" w:history="1">
        <w:r w:rsidRPr="00095C60">
          <w:rPr>
            <w:rFonts w:ascii="Arial" w:eastAsia="Times New Roman" w:hAnsi="Arial" w:cs="Times New Roman"/>
            <w:noProof/>
            <w:color w:val="0000FF"/>
            <w:szCs w:val="20"/>
            <w:u w:val="single"/>
            <w:lang w:val="en-US" w:bidi="en-US"/>
          </w:rPr>
          <w:t>Warstwa podbudowy zasadniczej z betonu asfaltowego</w: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instrText xml:space="preserve"> PAGEREF _Toc237065009 \h </w:instrTex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t>95</w: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440"/>
        <w:rPr>
          <w:rFonts w:ascii="Calibri" w:eastAsia="Times New Roman" w:hAnsi="Calibri" w:cs="Times New Roman"/>
          <w:noProof/>
          <w:lang w:eastAsia="pl-PL"/>
        </w:rPr>
      </w:pPr>
      <w:hyperlink w:anchor="_Toc237065010" w:history="1">
        <w:r w:rsidRPr="00095C60">
          <w:rPr>
            <w:rFonts w:ascii="Arial" w:eastAsia="Times New Roman" w:hAnsi="Arial" w:cs="Times New Roman"/>
            <w:noProof/>
            <w:color w:val="0000FF"/>
            <w:szCs w:val="20"/>
            <w:u w:val="single"/>
            <w:lang w:val="en-US" w:bidi="en-US"/>
          </w:rPr>
          <w:t>Warstwa wyrównawcza z betonu asfaltowego</w: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instrText xml:space="preserve"> PAGEREF _Toc237065010 \h </w:instrTex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t>95</w: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440"/>
        <w:rPr>
          <w:rFonts w:ascii="Calibri" w:eastAsia="Times New Roman" w:hAnsi="Calibri" w:cs="Times New Roman"/>
          <w:noProof/>
          <w:lang w:eastAsia="pl-PL"/>
        </w:rPr>
      </w:pPr>
      <w:hyperlink w:anchor="_Toc237065011" w:history="1">
        <w:r w:rsidRPr="00095C60">
          <w:rPr>
            <w:rFonts w:ascii="Arial" w:eastAsia="Times New Roman" w:hAnsi="Arial" w:cs="Times New Roman"/>
            <w:noProof/>
            <w:color w:val="0000FF"/>
            <w:szCs w:val="20"/>
            <w:u w:val="single"/>
            <w:lang w:val="en-US" w:bidi="en-US"/>
          </w:rPr>
          <w:t>Warstwa ścieralna z betonu asfaltowego</w: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instrText xml:space="preserve"> PAGEREF _Toc237065011 \h </w:instrTex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t>95</w:t>
        </w:r>
        <w:r w:rsidRPr="00095C60">
          <w:rPr>
            <w:rFonts w:ascii="Arial" w:eastAsia="Times New Roman" w:hAnsi="Arial" w:cs="Times New Roman"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rPr>
          <w:rFonts w:ascii="Calibri" w:eastAsia="Times New Roman" w:hAnsi="Calibri" w:cs="Times New Roman"/>
          <w:noProof/>
          <w:lang w:eastAsia="pl-PL"/>
        </w:rPr>
      </w:pPr>
      <w:hyperlink w:anchor="_Toc237065012" w:history="1">
        <w:r w:rsidRPr="00095C60">
          <w:rPr>
            <w:rFonts w:ascii="Arial" w:eastAsia="Times New Roman" w:hAnsi="Arial" w:cs="Times New Roman"/>
            <w:b/>
            <w:caps/>
            <w:noProof/>
            <w:color w:val="0000FF"/>
            <w:szCs w:val="20"/>
            <w:u w:val="single"/>
            <w:lang w:val="en-US" w:bidi="en-US"/>
          </w:rPr>
          <w:t>SPRZĘT</w: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instrText xml:space="preserve"> PAGEREF _Toc237065012 \h </w:instrTex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>96</w: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237065013" w:history="1">
        <w:r w:rsidRPr="00095C60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Ogólne wymagania dotyczące sprzętu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_Toc237065013 \h </w:instrTex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96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rPr>
          <w:rFonts w:ascii="Calibri" w:eastAsia="Times New Roman" w:hAnsi="Calibri" w:cs="Times New Roman"/>
          <w:noProof/>
          <w:lang w:eastAsia="pl-PL"/>
        </w:rPr>
      </w:pPr>
      <w:hyperlink w:anchor="_Toc237065014" w:history="1">
        <w:r w:rsidRPr="00095C60">
          <w:rPr>
            <w:rFonts w:ascii="Arial" w:eastAsia="Times New Roman" w:hAnsi="Arial" w:cs="Times New Roman"/>
            <w:b/>
            <w:caps/>
            <w:noProof/>
            <w:color w:val="0000FF"/>
            <w:szCs w:val="20"/>
            <w:u w:val="single"/>
            <w:lang w:val="en-US" w:bidi="en-US"/>
          </w:rPr>
          <w:t>TRANSPORT</w: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instrText xml:space="preserve"> PAGEREF _Toc237065014 \h </w:instrTex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>96</w: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237065015" w:history="1">
        <w:r w:rsidRPr="00095C60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Ogólne wymagania dotyczące transportu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_Toc237065015 \h </w:instrTex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96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237065016" w:history="1">
        <w:r w:rsidRPr="00095C60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Szczegółowe wymagania dotyczące transportu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_Toc237065016 \h </w:instrTex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96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rPr>
          <w:rFonts w:ascii="Calibri" w:eastAsia="Times New Roman" w:hAnsi="Calibri" w:cs="Times New Roman"/>
          <w:noProof/>
          <w:lang w:eastAsia="pl-PL"/>
        </w:rPr>
      </w:pPr>
      <w:hyperlink w:anchor="_Toc237065017" w:history="1">
        <w:r w:rsidRPr="00095C60">
          <w:rPr>
            <w:rFonts w:ascii="Arial" w:eastAsia="Times New Roman" w:hAnsi="Arial" w:cs="Times New Roman"/>
            <w:b/>
            <w:caps/>
            <w:noProof/>
            <w:color w:val="0000FF"/>
            <w:szCs w:val="20"/>
            <w:u w:val="single"/>
            <w:lang w:val="en-US" w:bidi="en-US"/>
          </w:rPr>
          <w:t>WYKONANIE ROBÓT</w: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instrText xml:space="preserve"> PAGEREF _Toc237065017 \h </w:instrTex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>97</w: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237065018" w:history="1">
        <w:r w:rsidRPr="00095C60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Skropienie podbudowy i warstwy wiążącej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_Toc237065018 \h </w:instrTex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97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237065019" w:history="1">
        <w:r w:rsidRPr="00095C60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Wbudowanie betonu asfaltowego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_Toc237065019 \h </w:instrTex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97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237065020" w:history="1">
        <w:r w:rsidRPr="00095C60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Wykonanie złączy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_Toc237065020 \h </w:instrTex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97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rPr>
          <w:rFonts w:ascii="Calibri" w:eastAsia="Times New Roman" w:hAnsi="Calibri" w:cs="Times New Roman"/>
          <w:noProof/>
          <w:lang w:eastAsia="pl-PL"/>
        </w:rPr>
      </w:pPr>
      <w:hyperlink w:anchor="_Toc237065021" w:history="1">
        <w:r w:rsidRPr="00095C60">
          <w:rPr>
            <w:rFonts w:ascii="Arial" w:eastAsia="Times New Roman" w:hAnsi="Arial" w:cs="Times New Roman"/>
            <w:b/>
            <w:caps/>
            <w:noProof/>
            <w:color w:val="0000FF"/>
            <w:szCs w:val="20"/>
            <w:u w:val="single"/>
            <w:lang w:val="en-US" w:bidi="en-US"/>
          </w:rPr>
          <w:t>KONTROLA JAKOŚCI ROBÓT</w: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instrText xml:space="preserve"> PAGEREF _Toc237065021 \h </w:instrTex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>97</w: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237065022" w:history="1">
        <w:r w:rsidRPr="00095C60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Kontrola jakości robót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_Toc237065022 \h </w:instrTex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97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237065023" w:history="1">
        <w:r w:rsidRPr="00095C60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Kontrola jakości materiałów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_Toc237065023 \h </w:instrTex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98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237065024" w:history="1">
        <w:r w:rsidRPr="00095C60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Kontrola jakości produkcji mieszanki betonu asfaltowego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_Toc237065024 \h </w:instrTex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98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237065025" w:history="1">
        <w:r w:rsidRPr="00095C60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Kontrola jakości ułożonej nawierzchni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_Toc237065025 \h </w:instrTex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98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rPr>
          <w:rFonts w:ascii="Calibri" w:eastAsia="Times New Roman" w:hAnsi="Calibri" w:cs="Times New Roman"/>
          <w:noProof/>
          <w:lang w:eastAsia="pl-PL"/>
        </w:rPr>
      </w:pPr>
      <w:hyperlink w:anchor="_Toc237065026" w:history="1">
        <w:r w:rsidRPr="00095C60">
          <w:rPr>
            <w:rFonts w:ascii="Arial" w:eastAsia="Times New Roman" w:hAnsi="Arial" w:cs="Times New Roman"/>
            <w:b/>
            <w:caps/>
            <w:noProof/>
            <w:color w:val="0000FF"/>
            <w:szCs w:val="20"/>
            <w:u w:val="single"/>
            <w:lang w:val="en-US" w:bidi="en-US"/>
          </w:rPr>
          <w:t>OBMIAR ROBÓT</w: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instrText xml:space="preserve"> PAGEREF _Toc237065026 \h </w:instrTex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>98</w: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237065027" w:history="1">
        <w:r w:rsidRPr="00095C60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Urządzenia i sprzęt pomiarowy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_Toc237065027 \h </w:instrTex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98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ind w:left="220"/>
        <w:rPr>
          <w:rFonts w:ascii="Calibri" w:eastAsia="Times New Roman" w:hAnsi="Calibri" w:cs="Times New Roman"/>
          <w:noProof/>
          <w:lang w:eastAsia="pl-PL"/>
        </w:rPr>
      </w:pPr>
      <w:hyperlink w:anchor="_Toc237065028" w:history="1">
        <w:r w:rsidRPr="00095C60">
          <w:rPr>
            <w:rFonts w:ascii="Arial" w:eastAsia="Times New Roman" w:hAnsi="Arial" w:cs="Times New Roman"/>
            <w:i/>
            <w:smallCaps/>
            <w:noProof/>
            <w:color w:val="0000FF"/>
            <w:szCs w:val="20"/>
            <w:u w:val="single"/>
            <w:lang w:val="en-US" w:bidi="en-US"/>
          </w:rPr>
          <w:t>Czas przeprowadzania obmiaru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instrText xml:space="preserve"> PAGEREF _Toc237065028 \h </w:instrTex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t>99</w:t>
        </w:r>
        <w:r w:rsidRPr="00095C60">
          <w:rPr>
            <w:rFonts w:ascii="Arial" w:eastAsia="Times New Roman" w:hAnsi="Arial" w:cs="Times New Roman"/>
            <w:i/>
            <w:small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rPr>
          <w:rFonts w:ascii="Calibri" w:eastAsia="Times New Roman" w:hAnsi="Calibri" w:cs="Times New Roman"/>
          <w:noProof/>
          <w:lang w:eastAsia="pl-PL"/>
        </w:rPr>
      </w:pPr>
      <w:hyperlink w:anchor="_Toc237065029" w:history="1">
        <w:r w:rsidRPr="00095C60">
          <w:rPr>
            <w:rFonts w:ascii="Arial" w:eastAsia="Times New Roman" w:hAnsi="Arial" w:cs="Times New Roman"/>
            <w:b/>
            <w:caps/>
            <w:noProof/>
            <w:color w:val="0000FF"/>
            <w:szCs w:val="20"/>
            <w:u w:val="single"/>
            <w:lang w:val="en-US" w:bidi="en-US"/>
          </w:rPr>
          <w:t>ODBIÓR ROBÓT</w: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instrText xml:space="preserve"> PAGEREF _Toc237065029 \h </w:instrTex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>99</w: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rPr>
          <w:rFonts w:ascii="Calibri" w:eastAsia="Times New Roman" w:hAnsi="Calibri" w:cs="Times New Roman"/>
          <w:noProof/>
          <w:lang w:eastAsia="pl-PL"/>
        </w:rPr>
      </w:pPr>
      <w:hyperlink w:anchor="_Toc237065030" w:history="1">
        <w:r w:rsidRPr="00095C60">
          <w:rPr>
            <w:rFonts w:ascii="Arial" w:eastAsia="Times New Roman" w:hAnsi="Arial" w:cs="Times New Roman"/>
            <w:b/>
            <w:caps/>
            <w:noProof/>
            <w:color w:val="0000FF"/>
            <w:szCs w:val="20"/>
            <w:u w:val="single"/>
            <w:lang w:val="en-US" w:bidi="en-US"/>
          </w:rPr>
          <w:t>PODSTAWA PŁATNOŚCI</w: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instrText xml:space="preserve"> PAGEREF _Toc237065030 \h </w:instrTex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>99</w: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tabs>
          <w:tab w:val="right" w:leader="dot" w:pos="9345"/>
        </w:tabs>
        <w:spacing w:before="200" w:after="200" w:line="276" w:lineRule="auto"/>
        <w:rPr>
          <w:rFonts w:ascii="Calibri" w:eastAsia="Times New Roman" w:hAnsi="Calibri" w:cs="Times New Roman"/>
          <w:noProof/>
          <w:lang w:eastAsia="pl-PL"/>
        </w:rPr>
      </w:pPr>
      <w:hyperlink w:anchor="_Toc237065031" w:history="1">
        <w:r w:rsidRPr="00095C60">
          <w:rPr>
            <w:rFonts w:ascii="Arial" w:eastAsia="Times New Roman" w:hAnsi="Arial" w:cs="Times New Roman"/>
            <w:b/>
            <w:caps/>
            <w:noProof/>
            <w:color w:val="0000FF"/>
            <w:szCs w:val="20"/>
            <w:u w:val="single"/>
            <w:lang w:val="en-US" w:bidi="en-US"/>
          </w:rPr>
          <w:t>DOKUMENTY ODNIESIENIA I PRZEPISY ZWIĄZANE</w: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ab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begin"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instrText xml:space="preserve"> PAGEREF _Toc237065031 \h </w:instrTex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separate"/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t>99</w:t>
        </w:r>
        <w:r w:rsidRPr="00095C60">
          <w:rPr>
            <w:rFonts w:ascii="Arial" w:eastAsia="Times New Roman" w:hAnsi="Arial" w:cs="Times New Roman"/>
            <w:b/>
            <w:caps/>
            <w:noProof/>
            <w:webHidden/>
            <w:szCs w:val="20"/>
            <w:lang w:val="en-US" w:bidi="en-US"/>
          </w:rPr>
          <w:fldChar w:fldCharType="end"/>
        </w:r>
      </w:hyperlink>
    </w:p>
    <w:p w:rsidR="00095C60" w:rsidRPr="00095C60" w:rsidRDefault="00095C60" w:rsidP="00095C60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fldChar w:fldCharType="end"/>
      </w:r>
    </w:p>
    <w:p w:rsidR="00095C60" w:rsidRPr="00095C60" w:rsidRDefault="00095C60" w:rsidP="00095C60">
      <w:pPr>
        <w:spacing w:before="720" w:after="200" w:line="276" w:lineRule="auto"/>
        <w:rPr>
          <w:rFonts w:ascii="Arial" w:eastAsia="Times New Roman" w:hAnsi="Arial" w:cs="Times New Roman"/>
          <w:caps/>
          <w:color w:val="4F81BD"/>
          <w:spacing w:val="10"/>
          <w:kern w:val="28"/>
          <w:sz w:val="52"/>
          <w:szCs w:val="52"/>
          <w:lang w:bidi="en-US"/>
        </w:rPr>
      </w:pPr>
      <w:r w:rsidRPr="00095C60">
        <w:rPr>
          <w:rFonts w:ascii="Arial" w:eastAsia="Times New Roman" w:hAnsi="Arial" w:cs="Times New Roman"/>
          <w:caps/>
          <w:color w:val="4F81BD"/>
          <w:spacing w:val="10"/>
          <w:kern w:val="28"/>
          <w:sz w:val="52"/>
          <w:szCs w:val="52"/>
          <w:lang w:bidi="en-US"/>
        </w:rPr>
        <w:br w:type="page"/>
      </w:r>
      <w:r w:rsidRPr="00095C60">
        <w:rPr>
          <w:rFonts w:ascii="Arial" w:eastAsia="Times New Roman" w:hAnsi="Arial" w:cs="Times New Roman"/>
          <w:caps/>
          <w:color w:val="4F81BD"/>
          <w:spacing w:val="10"/>
          <w:kern w:val="28"/>
          <w:sz w:val="52"/>
          <w:szCs w:val="52"/>
          <w:lang w:bidi="en-US"/>
        </w:rPr>
        <w:lastRenderedPageBreak/>
        <w:t>ST 05</w:t>
      </w:r>
      <w:r w:rsidRPr="00095C60">
        <w:rPr>
          <w:rFonts w:ascii="Arial" w:eastAsia="Times New Roman" w:hAnsi="Arial" w:cs="Times New Roman"/>
          <w:caps/>
          <w:color w:val="4F81BD"/>
          <w:spacing w:val="10"/>
          <w:kern w:val="28"/>
          <w:sz w:val="52"/>
          <w:szCs w:val="52"/>
          <w:lang w:bidi="en-US"/>
        </w:rPr>
        <w:tab/>
        <w:t xml:space="preserve">  ROBOTY DROGOWE</w:t>
      </w:r>
      <w:bookmarkEnd w:id="3"/>
    </w:p>
    <w:p w:rsidR="00095C60" w:rsidRPr="00095C60" w:rsidRDefault="00095C60" w:rsidP="00095C60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200" w:after="0" w:line="276" w:lineRule="auto"/>
        <w:outlineLvl w:val="0"/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</w:pPr>
      <w:bookmarkStart w:id="4" w:name="_Toc236633436"/>
      <w:bookmarkStart w:id="5" w:name="_Toc237064994"/>
      <w:r w:rsidRPr="00095C60"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  <w:t>WSTĘP</w:t>
      </w:r>
      <w:bookmarkEnd w:id="0"/>
      <w:bookmarkEnd w:id="1"/>
      <w:bookmarkEnd w:id="2"/>
      <w:bookmarkEnd w:id="4"/>
      <w:bookmarkEnd w:id="5"/>
    </w:p>
    <w:p w:rsidR="00095C60" w:rsidRPr="00095C60" w:rsidRDefault="00095C60" w:rsidP="00095C60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6" w:name="_Toc115073148"/>
      <w:bookmarkStart w:id="7" w:name="_Toc115239475"/>
      <w:bookmarkStart w:id="8" w:name="_Toc145752947"/>
      <w:bookmarkStart w:id="9" w:name="_Toc236633437"/>
      <w:bookmarkStart w:id="10" w:name="_Toc237064995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>Przedmiot Specyfikacji Technicznej</w:t>
      </w:r>
      <w:bookmarkEnd w:id="6"/>
      <w:bookmarkEnd w:id="7"/>
      <w:bookmarkEnd w:id="8"/>
      <w:bookmarkEnd w:id="9"/>
      <w:bookmarkEnd w:id="10"/>
    </w:p>
    <w:p w:rsidR="00095C60" w:rsidRPr="00095C60" w:rsidRDefault="00095C60" w:rsidP="00095C60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Specyfikacja Techniczna ST-05 – Roboty drogowe odnosi się do wymagań wspólnych dla poszczególnych specyfikacji wykonania i odbioru robot.</w:t>
      </w:r>
    </w:p>
    <w:p w:rsidR="00095C60" w:rsidRPr="00095C60" w:rsidRDefault="00095C60" w:rsidP="00095C60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11" w:name="_Toc115073149"/>
      <w:bookmarkStart w:id="12" w:name="_Toc115239476"/>
      <w:bookmarkStart w:id="13" w:name="_Toc145752948"/>
      <w:bookmarkStart w:id="14" w:name="_Toc236633438"/>
      <w:bookmarkStart w:id="15" w:name="_Toc237064996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>Zakres stosowania</w:t>
      </w:r>
      <w:bookmarkEnd w:id="11"/>
      <w:bookmarkEnd w:id="12"/>
      <w:bookmarkEnd w:id="13"/>
      <w:bookmarkEnd w:id="14"/>
      <w:bookmarkEnd w:id="15"/>
    </w:p>
    <w:p w:rsidR="00095C60" w:rsidRPr="00095C60" w:rsidRDefault="00095C60" w:rsidP="00095C60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bookmarkStart w:id="16" w:name="_Toc115073150"/>
      <w:bookmarkStart w:id="17" w:name="_Toc115239477"/>
      <w:bookmarkStart w:id="18" w:name="_Toc145752949"/>
      <w:bookmarkStart w:id="19" w:name="_Toc236633439"/>
      <w:r w:rsidRPr="00095C60">
        <w:rPr>
          <w:rFonts w:ascii="Arial" w:eastAsia="Times New Roman" w:hAnsi="Arial" w:cs="Times New Roman"/>
          <w:szCs w:val="20"/>
          <w:lang w:bidi="en-US"/>
        </w:rPr>
        <w:t>Specyfikacje Techniczną jako część Dokumentów Przetargowych i Umowy, należy odczytywać I rozumieć w odniesieniu do zakresu robót przedstawionego poniżej.</w:t>
      </w:r>
    </w:p>
    <w:p w:rsidR="00095C60" w:rsidRPr="00095C60" w:rsidRDefault="00095C60" w:rsidP="00095C60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20" w:name="_Toc237064997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>Zakres robót objętych</w:t>
      </w:r>
      <w:bookmarkEnd w:id="16"/>
      <w:bookmarkEnd w:id="17"/>
      <w:bookmarkEnd w:id="18"/>
      <w:bookmarkEnd w:id="19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 xml:space="preserve"> ST</w:t>
      </w:r>
      <w:bookmarkEnd w:id="20"/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Ustalenia zawarte w niniejszej specyfikacji dotyczą zasad prowadzenia robót drogowych w czasie budowy kanalizacji i obejmują:</w:t>
      </w:r>
    </w:p>
    <w:p w:rsidR="00095C60" w:rsidRPr="00095C60" w:rsidRDefault="00095C60" w:rsidP="00095C60">
      <w:pPr>
        <w:numPr>
          <w:ilvl w:val="0"/>
          <w:numId w:val="2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roboty pomiarowe;</w:t>
      </w:r>
    </w:p>
    <w:p w:rsidR="00095C60" w:rsidRPr="00095C60" w:rsidRDefault="00095C60" w:rsidP="00095C60">
      <w:pPr>
        <w:numPr>
          <w:ilvl w:val="0"/>
          <w:numId w:val="2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roboty ziemne;</w:t>
      </w:r>
    </w:p>
    <w:p w:rsidR="00095C60" w:rsidRPr="00095C60" w:rsidRDefault="00095C60" w:rsidP="00095C60">
      <w:pPr>
        <w:numPr>
          <w:ilvl w:val="0"/>
          <w:numId w:val="2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wykonanie poszczególnych warstw nawierzchni drogowej;</w:t>
      </w:r>
    </w:p>
    <w:p w:rsidR="00095C60" w:rsidRPr="00095C60" w:rsidRDefault="00095C60" w:rsidP="00095C60">
      <w:pPr>
        <w:numPr>
          <w:ilvl w:val="0"/>
          <w:numId w:val="2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kontrolę jakości robót;</w:t>
      </w:r>
    </w:p>
    <w:p w:rsidR="00095C60" w:rsidRPr="00095C60" w:rsidRDefault="00095C60" w:rsidP="00095C60">
      <w:pPr>
        <w:numPr>
          <w:ilvl w:val="0"/>
          <w:numId w:val="2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odbiór robót.</w:t>
      </w:r>
    </w:p>
    <w:p w:rsidR="00095C60" w:rsidRPr="00095C60" w:rsidRDefault="00095C60" w:rsidP="00095C60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21" w:name="_Toc145746711"/>
      <w:bookmarkStart w:id="22" w:name="_Toc236633440"/>
      <w:bookmarkStart w:id="23" w:name="_Toc237064998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>Ogólne wymagania dotyczące robót</w:t>
      </w:r>
      <w:bookmarkEnd w:id="21"/>
      <w:bookmarkEnd w:id="22"/>
      <w:bookmarkEnd w:id="23"/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Ogólne wymagania dotyczące Robót podano w ST-00 „Wymagania ogólne” pkt. 1.5.</w:t>
      </w:r>
    </w:p>
    <w:p w:rsidR="00095C60" w:rsidRPr="00095C60" w:rsidRDefault="00095C60" w:rsidP="00095C60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200" w:after="0" w:line="276" w:lineRule="auto"/>
        <w:outlineLvl w:val="0"/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</w:pPr>
      <w:bookmarkStart w:id="24" w:name="_Toc236633441"/>
      <w:bookmarkStart w:id="25" w:name="_Toc237064999"/>
      <w:r w:rsidRPr="00095C60"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  <w:t>MATERIAŁY</w:t>
      </w:r>
      <w:bookmarkEnd w:id="24"/>
      <w:bookmarkEnd w:id="25"/>
    </w:p>
    <w:p w:rsidR="00095C60" w:rsidRPr="00095C60" w:rsidRDefault="00095C60" w:rsidP="00095C60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 xml:space="preserve"> </w:t>
      </w:r>
      <w:bookmarkStart w:id="26" w:name="_Toc236633442"/>
      <w:bookmarkStart w:id="27" w:name="_Toc237065000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>Ogólne wymagania dotyczące materiałów</w:t>
      </w:r>
      <w:bookmarkEnd w:id="26"/>
      <w:bookmarkEnd w:id="27"/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Ogólne wymagania dotyczące Robót podano w ST-00 „Wymagania ogólne” pkt. 2.</w:t>
      </w:r>
    </w:p>
    <w:p w:rsidR="00095C60" w:rsidRPr="00095C60" w:rsidRDefault="00095C60" w:rsidP="00095C60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28" w:name="_Toc236633443"/>
      <w:bookmarkStart w:id="29" w:name="_Toc237065001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>Podbudowa</w:t>
      </w:r>
      <w:bookmarkEnd w:id="28"/>
      <w:bookmarkEnd w:id="29"/>
    </w:p>
    <w:p w:rsidR="00095C60" w:rsidRPr="00095C60" w:rsidRDefault="00095C60" w:rsidP="00095C60">
      <w:pPr>
        <w:pBdr>
          <w:top w:val="single" w:sz="6" w:space="2" w:color="4F81BD"/>
          <w:left w:val="single" w:sz="6" w:space="2" w:color="4F81BD"/>
        </w:pBdr>
        <w:spacing w:before="300" w:after="0" w:line="276" w:lineRule="auto"/>
        <w:outlineLvl w:val="2"/>
        <w:rPr>
          <w:rFonts w:ascii="Arial" w:eastAsia="Times New Roman" w:hAnsi="Arial" w:cs="Times New Roman"/>
          <w:caps/>
          <w:color w:val="243F60"/>
          <w:spacing w:val="15"/>
          <w:szCs w:val="20"/>
          <w:lang w:eastAsia="pl-PL"/>
        </w:rPr>
      </w:pPr>
      <w:bookmarkStart w:id="30" w:name="_Toc236633444"/>
      <w:bookmarkStart w:id="31" w:name="_Toc237065002"/>
      <w:r w:rsidRPr="00095C60">
        <w:rPr>
          <w:rFonts w:ascii="Arial" w:eastAsia="Times New Roman" w:hAnsi="Arial" w:cs="Times New Roman"/>
          <w:caps/>
          <w:color w:val="243F60"/>
          <w:spacing w:val="15"/>
          <w:szCs w:val="20"/>
          <w:lang w:eastAsia="pl-PL"/>
        </w:rPr>
        <w:t>Podbudowa z kruszywa łamanego stabilizowanego mechanicznie</w:t>
      </w:r>
      <w:bookmarkEnd w:id="30"/>
      <w:bookmarkEnd w:id="31"/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 xml:space="preserve">Podbudowę należy wykonać zgodnie z normą PN-S-06102/1997. Kruszywo użyte do budowy powinno posiadać uziarnienie ciągłe mieszczące się pomiędzy krzywymi granicznymi podanymi w w/w normie. Zagęszczenie warstwy kruszywa należy wykonać najpierw walcem ogumionym a następnie wibracyjnym. 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Przed przystąpieniem do robót należy uzyskać akceptację proponowanego kruszywa przez Inspektora Nadzoru.</w:t>
      </w:r>
    </w:p>
    <w:p w:rsidR="00095C60" w:rsidRPr="00095C60" w:rsidRDefault="00095C60" w:rsidP="00095C60">
      <w:pPr>
        <w:pBdr>
          <w:top w:val="single" w:sz="6" w:space="2" w:color="4F81BD"/>
          <w:left w:val="single" w:sz="6" w:space="2" w:color="4F81BD"/>
        </w:pBdr>
        <w:spacing w:before="300" w:after="0" w:line="276" w:lineRule="auto"/>
        <w:outlineLvl w:val="2"/>
        <w:rPr>
          <w:rFonts w:ascii="Arial" w:eastAsia="Times New Roman" w:hAnsi="Arial" w:cs="Times New Roman"/>
          <w:caps/>
          <w:color w:val="243F60"/>
          <w:spacing w:val="15"/>
          <w:szCs w:val="20"/>
          <w:lang w:eastAsia="pl-PL"/>
        </w:rPr>
      </w:pPr>
      <w:bookmarkStart w:id="32" w:name="_Toc236633445"/>
      <w:bookmarkStart w:id="33" w:name="_Toc237065003"/>
      <w:r w:rsidRPr="00095C60">
        <w:rPr>
          <w:rFonts w:ascii="Arial" w:eastAsia="Times New Roman" w:hAnsi="Arial" w:cs="Times New Roman"/>
          <w:caps/>
          <w:color w:val="243F60"/>
          <w:spacing w:val="15"/>
          <w:szCs w:val="20"/>
          <w:lang w:eastAsia="pl-PL"/>
        </w:rPr>
        <w:lastRenderedPageBreak/>
        <w:t>Wzmocnione podłoże  z gruntu stabilizowanego cementem Rm=2.5 MPa</w:t>
      </w:r>
      <w:bookmarkEnd w:id="32"/>
      <w:bookmarkEnd w:id="33"/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 xml:space="preserve">Warstwę wzmocnionego podłoża należy wykonać z gruntu dowiezionego na budowę stabilizowanego cementem o wytrzymałości na ściskanie R28=2.5 Mpa. Stosowane materiały, mieszanka gruntowo-cementowa i jej własności winny spełniać wymagania normy PN-S-96012/97. Zawartość cementu w mieszance nie powinna przekraczać 5%.Podbudowa powinna odpowiadać technicznym warunkom wykonania wg. Normy PN-S-96012/97. 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Powyższe dotyczy także pielęgnacji podbudowy. Mieszankę należy rozkładać równomiernie a przy zagęszczeniu stosować zagęszczarkę płytową.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Przed przystąpieniem do robót należy przedłożyć Inspektorowi Nadzoru recepturę celem zatwierdzenia.</w:t>
      </w:r>
    </w:p>
    <w:p w:rsidR="00095C60" w:rsidRPr="00095C60" w:rsidRDefault="00095C60" w:rsidP="00095C60">
      <w:pPr>
        <w:pBdr>
          <w:top w:val="single" w:sz="6" w:space="2" w:color="4F81BD"/>
          <w:left w:val="single" w:sz="6" w:space="2" w:color="4F81BD"/>
        </w:pBdr>
        <w:spacing w:before="300" w:after="0" w:line="276" w:lineRule="auto"/>
        <w:outlineLvl w:val="2"/>
        <w:rPr>
          <w:rFonts w:ascii="Arial" w:eastAsia="Times New Roman" w:hAnsi="Arial" w:cs="Times New Roman"/>
          <w:caps/>
          <w:color w:val="243F60"/>
          <w:spacing w:val="15"/>
          <w:szCs w:val="20"/>
          <w:lang w:eastAsia="pl-PL"/>
        </w:rPr>
      </w:pPr>
      <w:bookmarkStart w:id="34" w:name="_Toc236633446"/>
      <w:bookmarkStart w:id="35" w:name="_Toc237065004"/>
      <w:r w:rsidRPr="00095C60">
        <w:rPr>
          <w:rFonts w:ascii="Arial" w:eastAsia="Times New Roman" w:hAnsi="Arial" w:cs="Times New Roman"/>
          <w:caps/>
          <w:color w:val="243F60"/>
          <w:spacing w:val="15"/>
          <w:szCs w:val="20"/>
          <w:lang w:eastAsia="pl-PL"/>
        </w:rPr>
        <w:t>Podbudowa z chudego betonu</w:t>
      </w:r>
      <w:bookmarkEnd w:id="34"/>
      <w:bookmarkEnd w:id="35"/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 xml:space="preserve">Podbudowę należy wykonać z masy betonowej o wytrzymałości na ściskanie 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R28 = 6-7,5Mpa. Zawartość cementu w masie nie powinna przekraczać 5%.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 xml:space="preserve">Stosowane materiały, masa betonowa, wykonana podbudowa winna spełniać wymagania normy PN-S-96013:1997. W odstępach co 5 m należy wykonać poprzeczne nacięcia piłą mechaniczną na głębokość ok. 5 cm. Przed przystąpieniem do robót należy przedłożyć Inspektorowi Nadzoru recepturę celem zatwierdzenia. </w:t>
      </w:r>
    </w:p>
    <w:p w:rsidR="00095C60" w:rsidRPr="00095C60" w:rsidRDefault="00095C60" w:rsidP="00095C60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36" w:name="_Toc236633447"/>
      <w:bookmarkStart w:id="37" w:name="_Toc237065005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>Nawierzchnia z kostki brukowej, krawężniki</w:t>
      </w:r>
      <w:bookmarkEnd w:id="36"/>
      <w:bookmarkEnd w:id="37"/>
    </w:p>
    <w:p w:rsidR="00095C60" w:rsidRPr="00095C60" w:rsidRDefault="00095C60" w:rsidP="00095C60">
      <w:pPr>
        <w:pBdr>
          <w:top w:val="single" w:sz="6" w:space="2" w:color="4F81BD"/>
          <w:left w:val="single" w:sz="6" w:space="2" w:color="4F81BD"/>
        </w:pBdr>
        <w:spacing w:before="300" w:after="0" w:line="276" w:lineRule="auto"/>
        <w:outlineLvl w:val="2"/>
        <w:rPr>
          <w:rFonts w:ascii="Arial" w:eastAsia="Times New Roman" w:hAnsi="Arial" w:cs="Times New Roman"/>
          <w:caps/>
          <w:color w:val="243F60"/>
          <w:spacing w:val="15"/>
          <w:szCs w:val="20"/>
          <w:lang w:eastAsia="pl-PL"/>
        </w:rPr>
      </w:pPr>
      <w:bookmarkStart w:id="38" w:name="_Toc236633448"/>
      <w:bookmarkStart w:id="39" w:name="_Toc237065006"/>
      <w:r w:rsidRPr="00095C60">
        <w:rPr>
          <w:rFonts w:ascii="Arial" w:eastAsia="Times New Roman" w:hAnsi="Arial" w:cs="Times New Roman"/>
          <w:caps/>
          <w:color w:val="243F60"/>
          <w:spacing w:val="15"/>
          <w:szCs w:val="20"/>
          <w:lang w:eastAsia="pl-PL"/>
        </w:rPr>
        <w:t>Nawierzchnia z kostki brukowej</w:t>
      </w:r>
      <w:bookmarkEnd w:id="38"/>
      <w:bookmarkEnd w:id="39"/>
      <w:r w:rsidRPr="00095C60">
        <w:rPr>
          <w:rFonts w:ascii="Arial" w:eastAsia="Times New Roman" w:hAnsi="Arial" w:cs="Times New Roman"/>
          <w:caps/>
          <w:color w:val="243F60"/>
          <w:spacing w:val="15"/>
          <w:szCs w:val="20"/>
          <w:lang w:eastAsia="pl-PL"/>
        </w:rPr>
        <w:t xml:space="preserve"> 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Nawierzchnię należy wykonać z kostki brukowej o gr. 8 cm i podsypce cementowo-piaskowej o gr.3cm. Stosowana kostka winna spełniać wymagania normy BN-80/6775-03/01.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 xml:space="preserve">Do układania kostki Wykonawca może przystąpić po zatwierdzeniu przez Zamawiającego stosowanych wyrobów. </w:t>
      </w:r>
    </w:p>
    <w:p w:rsidR="00095C60" w:rsidRPr="00095C60" w:rsidRDefault="00095C60" w:rsidP="00095C60">
      <w:pPr>
        <w:pBdr>
          <w:top w:val="single" w:sz="6" w:space="2" w:color="4F81BD"/>
          <w:left w:val="single" w:sz="6" w:space="2" w:color="4F81BD"/>
        </w:pBdr>
        <w:spacing w:before="300" w:after="0" w:line="276" w:lineRule="auto"/>
        <w:outlineLvl w:val="2"/>
        <w:rPr>
          <w:rFonts w:ascii="Arial" w:eastAsia="Times New Roman" w:hAnsi="Arial" w:cs="Times New Roman"/>
          <w:caps/>
          <w:color w:val="243F60"/>
          <w:spacing w:val="15"/>
          <w:szCs w:val="20"/>
          <w:lang w:eastAsia="pl-PL"/>
        </w:rPr>
      </w:pPr>
      <w:bookmarkStart w:id="40" w:name="_Toc236633449"/>
      <w:bookmarkStart w:id="41" w:name="_Toc237065007"/>
      <w:r w:rsidRPr="00095C60">
        <w:rPr>
          <w:rFonts w:ascii="Arial" w:eastAsia="Times New Roman" w:hAnsi="Arial" w:cs="Times New Roman"/>
          <w:caps/>
          <w:color w:val="243F60"/>
          <w:spacing w:val="15"/>
          <w:szCs w:val="20"/>
          <w:lang w:eastAsia="pl-PL"/>
        </w:rPr>
        <w:t>Krawężniki</w:t>
      </w:r>
      <w:bookmarkEnd w:id="40"/>
      <w:bookmarkEnd w:id="41"/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 xml:space="preserve">Stosowane krawężniki wibroprasowane winny spełniać wymagania normy BN-80/6775-04. 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Krawężniki należy ustawić na ławie betonowej z betonu B-15 i podsypce cementowo-piaskowej gr. 5cm. Do ustawienia krawężników Wykonawca może przystąpić po zatwierdzeniu przez Inspektora Nadzoru stosowanych wyrobów.</w:t>
      </w:r>
    </w:p>
    <w:p w:rsidR="00095C60" w:rsidRPr="00095C60" w:rsidRDefault="00095C60" w:rsidP="00095C60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42" w:name="_Toc236633450"/>
      <w:bookmarkStart w:id="43" w:name="_Toc237065008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>Nawierzchnie bitumiczne</w:t>
      </w:r>
      <w:bookmarkEnd w:id="42"/>
      <w:bookmarkEnd w:id="43"/>
    </w:p>
    <w:p w:rsidR="00095C60" w:rsidRPr="00095C60" w:rsidRDefault="00095C60" w:rsidP="00095C60">
      <w:pPr>
        <w:pBdr>
          <w:top w:val="single" w:sz="6" w:space="2" w:color="4F81BD"/>
          <w:left w:val="single" w:sz="6" w:space="2" w:color="4F81BD"/>
        </w:pBdr>
        <w:spacing w:before="300" w:after="0" w:line="276" w:lineRule="auto"/>
        <w:outlineLvl w:val="2"/>
        <w:rPr>
          <w:rFonts w:ascii="Arial" w:eastAsia="Times New Roman" w:hAnsi="Arial" w:cs="Times New Roman"/>
          <w:caps/>
          <w:color w:val="243F60"/>
          <w:spacing w:val="15"/>
          <w:szCs w:val="20"/>
          <w:lang w:eastAsia="pl-PL"/>
        </w:rPr>
      </w:pPr>
      <w:bookmarkStart w:id="44" w:name="_Toc236633451"/>
      <w:bookmarkStart w:id="45" w:name="_Toc237065009"/>
      <w:r w:rsidRPr="00095C60">
        <w:rPr>
          <w:rFonts w:ascii="Arial" w:eastAsia="Times New Roman" w:hAnsi="Arial" w:cs="Times New Roman"/>
          <w:caps/>
          <w:color w:val="243F60"/>
          <w:spacing w:val="15"/>
          <w:szCs w:val="20"/>
          <w:lang w:eastAsia="pl-PL"/>
        </w:rPr>
        <w:t>Warstwa podbudowy zasadniczej z betonu asfaltowego</w:t>
      </w:r>
      <w:bookmarkEnd w:id="44"/>
      <w:bookmarkEnd w:id="45"/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Warstwę podbudowy zasadniczej należy wykonać z betonu asfaltowego o uziarnieniu 0/20mm dla nawierzchni zaprojektowanej na obciążenia ruchem KR2 zgodnie z normą PN-S-96025.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Rodzaje materiałów w warstwie podbudowy z asfaltobetonu:</w:t>
      </w:r>
    </w:p>
    <w:p w:rsidR="00095C60" w:rsidRPr="00095C60" w:rsidRDefault="00095C60" w:rsidP="00095C60">
      <w:pPr>
        <w:numPr>
          <w:ilvl w:val="0"/>
          <w:numId w:val="3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lastRenderedPageBreak/>
        <w:t>Kruszywa zgodnie z normą PN-S-96025.</w:t>
      </w:r>
    </w:p>
    <w:p w:rsidR="00095C60" w:rsidRPr="00095C60" w:rsidRDefault="00095C60" w:rsidP="00095C60">
      <w:pPr>
        <w:numPr>
          <w:ilvl w:val="0"/>
          <w:numId w:val="3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Wypełniacz mineralny podstawowy wg normy PN-61/S-96504.</w:t>
      </w:r>
    </w:p>
    <w:p w:rsidR="00095C60" w:rsidRPr="00095C60" w:rsidRDefault="00095C60" w:rsidP="00095C60">
      <w:pPr>
        <w:numPr>
          <w:ilvl w:val="0"/>
          <w:numId w:val="3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Asfalt drogowy D70 wg normy PN-S-96025:2000.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Uziarnienie mieszanki mineralnej oraz orientacyjna zawartość asfaltu winna być zgodna z normą PN-S-96025.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Właściwości mieszanki mineralno asfaltowej powinny być zgodne z normą PN-S-96025.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Przed przystąpieniem do robót receptura mieszanki mineralna-asfaltowej na warstwę podbudowy podlega zatwierdzeniu przez Inspektora Nadzoru.</w:t>
      </w:r>
    </w:p>
    <w:p w:rsidR="00095C60" w:rsidRPr="00095C60" w:rsidRDefault="00095C60" w:rsidP="00095C60">
      <w:pPr>
        <w:pBdr>
          <w:top w:val="single" w:sz="6" w:space="2" w:color="4F81BD"/>
          <w:left w:val="single" w:sz="6" w:space="2" w:color="4F81BD"/>
        </w:pBdr>
        <w:spacing w:before="300" w:after="0" w:line="276" w:lineRule="auto"/>
        <w:outlineLvl w:val="2"/>
        <w:rPr>
          <w:rFonts w:ascii="Arial" w:eastAsia="Times New Roman" w:hAnsi="Arial" w:cs="Times New Roman"/>
          <w:caps/>
          <w:color w:val="243F60"/>
          <w:spacing w:val="15"/>
          <w:szCs w:val="20"/>
          <w:lang w:eastAsia="pl-PL"/>
        </w:rPr>
      </w:pPr>
      <w:bookmarkStart w:id="46" w:name="_Toc236633452"/>
      <w:bookmarkStart w:id="47" w:name="_Toc237065010"/>
      <w:r w:rsidRPr="00095C60">
        <w:rPr>
          <w:rFonts w:ascii="Arial" w:eastAsia="Times New Roman" w:hAnsi="Arial" w:cs="Times New Roman"/>
          <w:caps/>
          <w:color w:val="243F60"/>
          <w:spacing w:val="15"/>
          <w:szCs w:val="20"/>
          <w:lang w:eastAsia="pl-PL"/>
        </w:rPr>
        <w:t>Warstwa wyrównawcza z betonu asfaltowego</w:t>
      </w:r>
      <w:bookmarkEnd w:id="46"/>
      <w:bookmarkEnd w:id="47"/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Warstwę wyrównawczą należy wykonać z betonu asfaltowego o uziarnieniu 0/12,8mm dla nawierzchni zaprojektowanej na obciążenia ruchem KR2 zgodnie z normą PN-S-96025.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Rodzaje materiałów w warstwie podbudowy z asfaltobetonu:</w:t>
      </w:r>
    </w:p>
    <w:p w:rsidR="00095C60" w:rsidRPr="00095C60" w:rsidRDefault="00095C60" w:rsidP="00095C60">
      <w:pPr>
        <w:numPr>
          <w:ilvl w:val="0"/>
          <w:numId w:val="4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 xml:space="preserve">Kruszywo łamane granulowane  klasy II gat. 1 i 2 wg Normy PN-B-11112:1996, PN-B-11115:1998 </w:t>
      </w:r>
    </w:p>
    <w:p w:rsidR="00095C60" w:rsidRPr="00095C60" w:rsidRDefault="00095C60" w:rsidP="00095C60">
      <w:pPr>
        <w:numPr>
          <w:ilvl w:val="0"/>
          <w:numId w:val="4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Piasek łamany i kruszywo drobne – wymagania wg. normy PN-B-11112</w:t>
      </w:r>
    </w:p>
    <w:p w:rsidR="00095C60" w:rsidRPr="00095C60" w:rsidRDefault="00095C60" w:rsidP="00095C60">
      <w:pPr>
        <w:numPr>
          <w:ilvl w:val="0"/>
          <w:numId w:val="4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Piasek naturalny wg normy PN – B-11113</w:t>
      </w:r>
    </w:p>
    <w:p w:rsidR="00095C60" w:rsidRPr="00095C60" w:rsidRDefault="00095C60" w:rsidP="00095C60">
      <w:pPr>
        <w:numPr>
          <w:ilvl w:val="0"/>
          <w:numId w:val="4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Wypełniacz mineralny – wymagania jak dla wypełniacza podstawowego wg. normy PN-S-96504:1961</w:t>
      </w:r>
    </w:p>
    <w:p w:rsidR="00095C60" w:rsidRPr="00095C60" w:rsidRDefault="00095C60" w:rsidP="00095C60">
      <w:pPr>
        <w:numPr>
          <w:ilvl w:val="0"/>
          <w:numId w:val="4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Asfalt drogowy D70 wg normy PN-C-96170:1965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Uziarnienie mieszanki mineralnej 0-8 mm, orientacyjna zawartość asfaltu winna wynosić 4,3-5,8% zgodnie z normą PN-S-96025.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Właściwości mieszanki mineralno asfaltowej powinny być zgodne z normą PN-S-96025 dla ruchu KR2.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Przed przystąpieniem do robót receptura mieszanki mineralna-asfaltowej na warstwę wyrównawczą podlega zatwierdzeniu przez Zamawiającego.</w:t>
      </w:r>
    </w:p>
    <w:p w:rsidR="00095C60" w:rsidRPr="00095C60" w:rsidRDefault="00095C60" w:rsidP="00095C60">
      <w:pPr>
        <w:pBdr>
          <w:top w:val="single" w:sz="6" w:space="2" w:color="4F81BD"/>
          <w:left w:val="single" w:sz="6" w:space="2" w:color="4F81BD"/>
        </w:pBdr>
        <w:spacing w:before="300" w:after="0" w:line="276" w:lineRule="auto"/>
        <w:outlineLvl w:val="2"/>
        <w:rPr>
          <w:rFonts w:ascii="Arial" w:eastAsia="Times New Roman" w:hAnsi="Arial" w:cs="Times New Roman"/>
          <w:caps/>
          <w:color w:val="243F60"/>
          <w:spacing w:val="15"/>
          <w:szCs w:val="20"/>
          <w:lang w:eastAsia="pl-PL"/>
        </w:rPr>
      </w:pPr>
      <w:bookmarkStart w:id="48" w:name="_Toc236633453"/>
      <w:bookmarkStart w:id="49" w:name="_Toc237065011"/>
      <w:r w:rsidRPr="00095C60">
        <w:rPr>
          <w:rFonts w:ascii="Arial" w:eastAsia="Times New Roman" w:hAnsi="Arial" w:cs="Times New Roman"/>
          <w:caps/>
          <w:color w:val="243F60"/>
          <w:spacing w:val="15"/>
          <w:szCs w:val="20"/>
          <w:lang w:eastAsia="pl-PL"/>
        </w:rPr>
        <w:t>Warstwa ścieralna z betonu asfaltowego</w:t>
      </w:r>
      <w:bookmarkEnd w:id="48"/>
      <w:bookmarkEnd w:id="49"/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Warstwę ścieralną należy wykonać z betonu asfaltowego o uziarnieniu 0/8mm dla nawierzchni zaprojektowanej na obciążenia ruchem KR2 zgodnie z normą PN-S-96025.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Rodzaje materiałów w warstwie podbudowy z asfaltobetonu</w:t>
      </w:r>
    </w:p>
    <w:p w:rsidR="00095C60" w:rsidRPr="00095C60" w:rsidRDefault="00095C60" w:rsidP="00095C60">
      <w:pPr>
        <w:numPr>
          <w:ilvl w:val="0"/>
          <w:numId w:val="5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 xml:space="preserve">Kruszywo łamane granulowane  klasy II gat. 1 i 2 wg Normy PN-B-11112:1996, PN-B-11115:1998 </w:t>
      </w:r>
    </w:p>
    <w:p w:rsidR="00095C60" w:rsidRPr="00095C60" w:rsidRDefault="00095C60" w:rsidP="00095C60">
      <w:pPr>
        <w:numPr>
          <w:ilvl w:val="0"/>
          <w:numId w:val="5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Piasek łamany i kruszywo drobne – wymagania wg normy PN-B-11112</w:t>
      </w:r>
    </w:p>
    <w:p w:rsidR="00095C60" w:rsidRPr="00095C60" w:rsidRDefault="00095C60" w:rsidP="00095C60">
      <w:pPr>
        <w:numPr>
          <w:ilvl w:val="0"/>
          <w:numId w:val="5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Piasek naturalny wg normy PN – B-11113</w:t>
      </w:r>
    </w:p>
    <w:p w:rsidR="00095C60" w:rsidRPr="00095C60" w:rsidRDefault="00095C60" w:rsidP="00095C60">
      <w:pPr>
        <w:numPr>
          <w:ilvl w:val="0"/>
          <w:numId w:val="5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lastRenderedPageBreak/>
        <w:t>Wypełniacz mineralny – wymagania jak dla wypełniacza podstawowego wg normy PN-S-96504:1961</w:t>
      </w:r>
    </w:p>
    <w:p w:rsidR="00095C60" w:rsidRPr="00095C60" w:rsidRDefault="00095C60" w:rsidP="00095C60">
      <w:pPr>
        <w:numPr>
          <w:ilvl w:val="0"/>
          <w:numId w:val="5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Asfalt drogowy D70 wg normy PN-C-96170:1965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Uziarnienie mieszanki mineralnej 0-8mm orientacyjna zawartość asfaltu winna wynosić 5,0-6,5% zgodnie z normą PN-S-96025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Właściwości mieszanki mineralno asfaltowej powinny być zgodne z normą PN-S-96025 dla ruchu KR2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Przed przystąpieniem do robót receptura mieszanki mineralna-asfaltowej na warstwę ścieralną podlega zatwierdzeniu przez Zamawiającego.</w:t>
      </w:r>
    </w:p>
    <w:p w:rsidR="00095C60" w:rsidRPr="00095C60" w:rsidRDefault="00095C60" w:rsidP="00095C60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200" w:after="0" w:line="276" w:lineRule="auto"/>
        <w:outlineLvl w:val="0"/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</w:pPr>
      <w:bookmarkStart w:id="50" w:name="_Toc236633454"/>
      <w:bookmarkStart w:id="51" w:name="_Toc237065012"/>
      <w:r w:rsidRPr="00095C60"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  <w:t>SPRZĘT</w:t>
      </w:r>
      <w:bookmarkEnd w:id="50"/>
      <w:bookmarkEnd w:id="51"/>
    </w:p>
    <w:p w:rsidR="00095C60" w:rsidRPr="00095C60" w:rsidRDefault="00095C60" w:rsidP="00095C60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52" w:name="_Toc236633455"/>
      <w:bookmarkStart w:id="53" w:name="_Toc237065013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>Ogólne wymagania dotyczące sprzętu</w:t>
      </w:r>
      <w:bookmarkEnd w:id="52"/>
      <w:bookmarkEnd w:id="53"/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pacing w:val="-4"/>
          <w:lang w:bidi="en-US"/>
        </w:rPr>
      </w:pPr>
      <w:r w:rsidRPr="00095C60">
        <w:rPr>
          <w:rFonts w:ascii="Arial" w:eastAsia="Times New Roman" w:hAnsi="Arial" w:cs="Times New Roman"/>
          <w:spacing w:val="-4"/>
          <w:lang w:bidi="en-US"/>
        </w:rPr>
        <w:t>Ogólne wymagania dotyczące sprzętu podano w ST-00 „Wymagania ogólne” pkt. 3.</w:t>
      </w:r>
    </w:p>
    <w:p w:rsidR="00095C60" w:rsidRPr="00095C60" w:rsidRDefault="00095C60" w:rsidP="00095C60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 xml:space="preserve">Sprzęt, maszyny i urządzenia powinny gwarantować prawidłowe pod względem jakości wykonanie robót. 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Wykonawca zobowiązany jest do utrzymania na budowie sprzętu tj.: skrapiarka, szczotki, piła do obcinania warstwy mieszanki, wiertnica do pobierania próbek oraz sprzęt pomiarowy do dyspozycji nadzoru (łata, klin, taśma, niwelator, termometr itp.)</w:t>
      </w:r>
    </w:p>
    <w:p w:rsidR="00095C60" w:rsidRPr="00095C60" w:rsidRDefault="00095C60" w:rsidP="00095C60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200" w:after="0" w:line="276" w:lineRule="auto"/>
        <w:outlineLvl w:val="0"/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</w:pPr>
      <w:bookmarkStart w:id="54" w:name="_Toc236633456"/>
      <w:bookmarkStart w:id="55" w:name="_Toc237065014"/>
      <w:r w:rsidRPr="00095C60"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  <w:t>TRANSPORT</w:t>
      </w:r>
      <w:bookmarkEnd w:id="54"/>
      <w:bookmarkEnd w:id="55"/>
    </w:p>
    <w:p w:rsidR="00095C60" w:rsidRPr="00095C60" w:rsidRDefault="00095C60" w:rsidP="00095C60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56" w:name="_Toc236633457"/>
      <w:bookmarkStart w:id="57" w:name="_Toc237065015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>Ogólne wymagania dotyczące transportu</w:t>
      </w:r>
      <w:bookmarkEnd w:id="56"/>
      <w:bookmarkEnd w:id="57"/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pacing w:val="-4"/>
          <w:lang w:bidi="en-US"/>
        </w:rPr>
      </w:pPr>
      <w:r w:rsidRPr="00095C60">
        <w:rPr>
          <w:rFonts w:ascii="Arial" w:eastAsia="Times New Roman" w:hAnsi="Arial" w:cs="Times New Roman"/>
          <w:spacing w:val="-4"/>
          <w:lang w:bidi="en-US"/>
        </w:rPr>
        <w:t>Ogólne wymagania dotyczące transportu podano w ST-00 „Wymagania ogólne” pkt. 4.</w:t>
      </w:r>
    </w:p>
    <w:p w:rsidR="00095C60" w:rsidRPr="00095C60" w:rsidRDefault="00095C60" w:rsidP="00095C60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58" w:name="_Toc236633458"/>
      <w:bookmarkStart w:id="59" w:name="_Toc237065016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>Szczegółowe wymagania dotyczące transportu</w:t>
      </w:r>
      <w:bookmarkEnd w:id="58"/>
      <w:bookmarkEnd w:id="59"/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pacing w:val="-4"/>
          <w:lang w:bidi="en-US"/>
        </w:rPr>
      </w:pPr>
      <w:r w:rsidRPr="00095C60">
        <w:rPr>
          <w:rFonts w:ascii="Arial" w:eastAsia="Times New Roman" w:hAnsi="Arial" w:cs="Times New Roman"/>
          <w:spacing w:val="-4"/>
          <w:lang w:bidi="en-US"/>
        </w:rPr>
        <w:t>Do transportu betonu asfaltowego należy używać wyłącznie samochodów wywrotek. Czas transportu nie może przekraczać jednej godziny.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Wnętrze skrzyni należy spryskać niezbędną ilością środka zapobiegającego przyklejeniu mieszanki. Samochody powinny być wyposażone w plandeki do przykrywania mieszanki. Skrzynie samochodów powinny być dostosowane do współpracy z układarką w czasie rozładunku</w:t>
      </w:r>
    </w:p>
    <w:p w:rsidR="00095C60" w:rsidRPr="00095C60" w:rsidRDefault="00095C60" w:rsidP="00095C60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200" w:after="0" w:line="276" w:lineRule="auto"/>
        <w:outlineLvl w:val="0"/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</w:pPr>
      <w:bookmarkStart w:id="60" w:name="_Toc236633459"/>
      <w:bookmarkStart w:id="61" w:name="_Toc237065017"/>
      <w:r w:rsidRPr="00095C60"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  <w:t>WYKONANIE ROBÓT</w:t>
      </w:r>
      <w:bookmarkEnd w:id="60"/>
      <w:bookmarkEnd w:id="61"/>
    </w:p>
    <w:p w:rsidR="00095C60" w:rsidRPr="00095C60" w:rsidRDefault="00095C60" w:rsidP="00095C60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62" w:name="_Toc236633460"/>
      <w:bookmarkStart w:id="63" w:name="_Toc237065018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>Skropienie podbudowy i warstwy wiążącej</w:t>
      </w:r>
      <w:bookmarkEnd w:id="62"/>
      <w:bookmarkEnd w:id="63"/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pacing w:val="-4"/>
          <w:lang w:bidi="en-US"/>
        </w:rPr>
      </w:pPr>
      <w:r w:rsidRPr="00095C60">
        <w:rPr>
          <w:rFonts w:ascii="Arial" w:eastAsia="Times New Roman" w:hAnsi="Arial" w:cs="Times New Roman"/>
          <w:spacing w:val="-4"/>
          <w:lang w:bidi="en-US"/>
        </w:rPr>
        <w:t xml:space="preserve">Do skropienia należy zastosować emulsję kationową lub asfalt upłynniony szybkoodparowalny w ilości na podbudowę 0,3-0,5 kg/m2, na warstwę wyrównawczą 0,2-0,5 kg/m2. Sprzęt do skropienia winien odpowiadać „Specyfikacji GDDP – Nawierzchnia, warstwy z mieszanek mineralno-bitumicznych wytwarzanych i wbudowywanych na gorąco” – wyd. z 1992r. 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 xml:space="preserve">Skropienie winno być zgodne z warunkami „OSP D.05.03.05.” wyd. GDDP 2000r.    </w:t>
      </w:r>
    </w:p>
    <w:p w:rsidR="00095C60" w:rsidRPr="00095C60" w:rsidRDefault="00095C60" w:rsidP="00095C60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64" w:name="_Toc236633461"/>
      <w:bookmarkStart w:id="65" w:name="_Toc237065019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lastRenderedPageBreak/>
        <w:t>Wbudowanie betonu asfaltowego</w:t>
      </w:r>
      <w:bookmarkEnd w:id="64"/>
      <w:bookmarkEnd w:id="65"/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pacing w:val="-4"/>
          <w:lang w:bidi="en-US"/>
        </w:rPr>
      </w:pPr>
      <w:r w:rsidRPr="00095C60">
        <w:rPr>
          <w:rFonts w:ascii="Arial" w:eastAsia="Times New Roman" w:hAnsi="Arial" w:cs="Times New Roman"/>
          <w:spacing w:val="-4"/>
          <w:lang w:bidi="en-US"/>
        </w:rPr>
        <w:t xml:space="preserve">Wbudowanie betonu asfaltowego powinno odbywać się w sprzyjających warunkach atmosferycznych tj. przy suchej i ciepłej pogodzie zgodnie z warunkami PN-S-96025. Układanie mieszanki powinno odbywać się w sposób ciągły, bez przestoju, z jednakową prędkością 2-4m na minutę. Układanie warstwy wyrównawczej należy wykonać zgodnie z OST D-04.08.00 GDDP 1998r. 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Układarka powinna być sterowana elektronicznie i posiadać następujące wyposażenie:</w:t>
      </w:r>
    </w:p>
    <w:p w:rsidR="00095C60" w:rsidRPr="00095C60" w:rsidRDefault="00095C60" w:rsidP="00095C60">
      <w:pPr>
        <w:numPr>
          <w:ilvl w:val="0"/>
          <w:numId w:val="6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automatyczne sterowanie pozwalające na układanie warstwy o założonej grubości</w:t>
      </w:r>
    </w:p>
    <w:p w:rsidR="00095C60" w:rsidRPr="00095C60" w:rsidRDefault="00095C60" w:rsidP="00095C60">
      <w:pPr>
        <w:numPr>
          <w:ilvl w:val="0"/>
          <w:numId w:val="6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podgrzewaną płytę wibracyjną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 xml:space="preserve">Zagęszczanie betonu asfaltowego winno odbywać się wg zasad podanych OST D-05.03.05 GDDP 2001r  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Do zagęszczania mieszanek należy stosować walce statyczne ogumione i mieszane z przednią osią gładką wibracyjną i tylną ogumioną wyposażone w:</w:t>
      </w:r>
    </w:p>
    <w:p w:rsidR="00095C60" w:rsidRPr="00095C60" w:rsidRDefault="00095C60" w:rsidP="00095C60">
      <w:pPr>
        <w:numPr>
          <w:ilvl w:val="0"/>
          <w:numId w:val="7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 xml:space="preserve">w sprawny system zwilżania wałów (walce stalowe) </w:t>
      </w:r>
    </w:p>
    <w:p w:rsidR="00095C60" w:rsidRPr="00095C60" w:rsidRDefault="00095C60" w:rsidP="00095C60">
      <w:pPr>
        <w:numPr>
          <w:ilvl w:val="0"/>
          <w:numId w:val="7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w fartuchy osłonowe kół (walce ogumione)</w:t>
      </w:r>
    </w:p>
    <w:p w:rsidR="00095C60" w:rsidRPr="00095C60" w:rsidRDefault="00095C60" w:rsidP="00095C60">
      <w:pPr>
        <w:numPr>
          <w:ilvl w:val="0"/>
          <w:numId w:val="7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we wskaźniki wibracji częstotliwości drgań i siły wymuszającej ( walce wibracyjne)</w:t>
      </w:r>
    </w:p>
    <w:p w:rsidR="00095C60" w:rsidRPr="00095C60" w:rsidRDefault="00095C60" w:rsidP="00095C60">
      <w:pPr>
        <w:numPr>
          <w:ilvl w:val="0"/>
          <w:numId w:val="7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balast umożliwiający zmianę obciążenia.</w:t>
      </w:r>
    </w:p>
    <w:p w:rsidR="00095C60" w:rsidRPr="00095C60" w:rsidRDefault="00095C60" w:rsidP="00095C60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66" w:name="_Toc236633462"/>
      <w:bookmarkStart w:id="67" w:name="_Toc237065020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>Wykonanie złączy</w:t>
      </w:r>
      <w:bookmarkEnd w:id="66"/>
      <w:bookmarkEnd w:id="67"/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pacing w:val="-4"/>
          <w:lang w:bidi="en-US"/>
        </w:rPr>
      </w:pPr>
      <w:r w:rsidRPr="00095C60">
        <w:rPr>
          <w:rFonts w:ascii="Arial" w:eastAsia="Times New Roman" w:hAnsi="Arial" w:cs="Times New Roman"/>
          <w:spacing w:val="-4"/>
          <w:lang w:bidi="en-US"/>
        </w:rPr>
        <w:t xml:space="preserve">Złącza poprzeczne należy wykonać poprzez równe, pionowe cięcia a następnie posmarowanie lepiszczem i zabezpieczenie listwą przed uszkodzeniem.  </w:t>
      </w:r>
    </w:p>
    <w:p w:rsidR="00095C60" w:rsidRPr="00095C60" w:rsidRDefault="00095C60" w:rsidP="00095C60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200" w:after="0" w:line="276" w:lineRule="auto"/>
        <w:outlineLvl w:val="0"/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</w:pPr>
      <w:bookmarkStart w:id="68" w:name="_Toc236633463"/>
      <w:bookmarkStart w:id="69" w:name="_Toc237065021"/>
      <w:r w:rsidRPr="00095C60"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  <w:t>KONTROLA JAKOŚCI ROBÓT</w:t>
      </w:r>
      <w:bookmarkEnd w:id="68"/>
      <w:bookmarkEnd w:id="69"/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pacing w:val="-4"/>
          <w:lang w:bidi="en-US"/>
        </w:rPr>
      </w:pPr>
      <w:r w:rsidRPr="00095C60">
        <w:rPr>
          <w:rFonts w:ascii="Arial" w:eastAsia="Times New Roman" w:hAnsi="Arial" w:cs="Times New Roman"/>
          <w:spacing w:val="-4"/>
          <w:lang w:bidi="en-US"/>
        </w:rPr>
        <w:t>Ogólne zasady prowadzenia kontroli jakości robót zawarto w ST-00 „Wymagania ogólne” pkt.6.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Wykonawca zobowiązany jest do wykonania pełnego zakresu badań określonych w n/w normach.</w:t>
      </w:r>
    </w:p>
    <w:p w:rsidR="00095C60" w:rsidRPr="00095C60" w:rsidRDefault="00095C60" w:rsidP="00095C60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70" w:name="_Toc236633464"/>
      <w:bookmarkStart w:id="71" w:name="_Toc237065022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>Kontrola jakości robót</w:t>
      </w:r>
      <w:bookmarkEnd w:id="70"/>
      <w:bookmarkEnd w:id="71"/>
    </w:p>
    <w:p w:rsidR="00095C60" w:rsidRPr="00095C60" w:rsidRDefault="00095C60" w:rsidP="00095C60">
      <w:pPr>
        <w:numPr>
          <w:ilvl w:val="0"/>
          <w:numId w:val="8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Wykonawca zobowiązany jest do wykonania przez laboratorium pełnego zakresu badań przewidzianych w  w/w normach. Badania obejmują cały proces budowy i powinny być wykonywane z częstotliwością określoną w normach gwarantującą prawidłową jakość robót, oraz na żądanie Inspektora Nadzoru.</w:t>
      </w:r>
    </w:p>
    <w:p w:rsidR="00095C60" w:rsidRPr="00095C60" w:rsidRDefault="00095C60" w:rsidP="00095C60">
      <w:pPr>
        <w:numPr>
          <w:ilvl w:val="0"/>
          <w:numId w:val="8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 xml:space="preserve">W ramach pomiarów kontrolnych Wykonawca zobowiązany jest do wykonania przez uprawnionego geodetę pomiarów: podłoża (koryta), podbudów i warstw bitumicznych. Niwelację należy wykonać co 25 m i w punktach charakterystycznych drogi – w osi drogi oraz przy prawej i lewej krawędzi drogi.   </w:t>
      </w:r>
    </w:p>
    <w:p w:rsidR="00095C60" w:rsidRPr="00095C60" w:rsidRDefault="00095C60" w:rsidP="00095C60">
      <w:pPr>
        <w:numPr>
          <w:ilvl w:val="0"/>
          <w:numId w:val="8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Dokumentacja wyników pomiarów i badań</w:t>
      </w:r>
    </w:p>
    <w:p w:rsidR="00095C60" w:rsidRPr="00095C60" w:rsidRDefault="00095C60" w:rsidP="00095C60">
      <w:pPr>
        <w:numPr>
          <w:ilvl w:val="0"/>
          <w:numId w:val="8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lastRenderedPageBreak/>
        <w:t xml:space="preserve">Wszystkie wyniki badań i pomiarów muszą być opracowane w sposób uzgodniony z Inspektorem Nadzoru. </w:t>
      </w:r>
    </w:p>
    <w:p w:rsidR="00095C60" w:rsidRPr="00095C60" w:rsidRDefault="00095C60" w:rsidP="00095C60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72" w:name="_Toc236633465"/>
      <w:bookmarkStart w:id="73" w:name="_Toc237065023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>Kontrola jakości materiałów</w:t>
      </w:r>
      <w:bookmarkEnd w:id="72"/>
      <w:bookmarkEnd w:id="73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 xml:space="preserve"> 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pacing w:val="-4"/>
          <w:lang w:bidi="en-US"/>
        </w:rPr>
      </w:pPr>
      <w:r w:rsidRPr="00095C60">
        <w:rPr>
          <w:rFonts w:ascii="Arial" w:eastAsia="Times New Roman" w:hAnsi="Arial" w:cs="Times New Roman"/>
          <w:spacing w:val="-4"/>
          <w:lang w:bidi="en-US"/>
        </w:rPr>
        <w:t>Pochodzenie kruszywa, lepiszcza oraz ich jakość podlegają akceptacji Inspektora Nadzoru.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Wykonawca winien przedstawić Inspektorowi Nadzoru wyniki badań jakości poszczególnych składników masy betonu asfaltowego.</w:t>
      </w:r>
    </w:p>
    <w:p w:rsidR="00095C60" w:rsidRPr="00095C60" w:rsidRDefault="00095C60" w:rsidP="00095C60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74" w:name="_Toc236633466"/>
      <w:bookmarkStart w:id="75" w:name="_Toc237065024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>Kontrola jakości produkcji mieszanki betonu asfaltowego</w:t>
      </w:r>
      <w:bookmarkEnd w:id="74"/>
      <w:bookmarkEnd w:id="75"/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pacing w:val="-4"/>
          <w:lang w:bidi="en-US"/>
        </w:rPr>
      </w:pPr>
      <w:r w:rsidRPr="00095C60">
        <w:rPr>
          <w:rFonts w:ascii="Arial" w:eastAsia="Times New Roman" w:hAnsi="Arial" w:cs="Times New Roman"/>
          <w:spacing w:val="-4"/>
          <w:lang w:bidi="en-US"/>
        </w:rPr>
        <w:t>Kontroli podlegają:</w:t>
      </w:r>
    </w:p>
    <w:p w:rsidR="00095C60" w:rsidRPr="00095C60" w:rsidRDefault="00095C60" w:rsidP="00095C60">
      <w:pPr>
        <w:numPr>
          <w:ilvl w:val="0"/>
          <w:numId w:val="9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 xml:space="preserve">skład masy betonu asfaltowego i zgodność z recepturą zatwierdzoną przez Inspektora Nadzoru </w:t>
      </w:r>
    </w:p>
    <w:p w:rsidR="00095C60" w:rsidRPr="00095C60" w:rsidRDefault="00095C60" w:rsidP="00095C60">
      <w:pPr>
        <w:numPr>
          <w:ilvl w:val="0"/>
          <w:numId w:val="9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 xml:space="preserve">stabilność i odkształcenie wg BN-70/8931-09 </w:t>
      </w:r>
    </w:p>
    <w:p w:rsidR="00095C60" w:rsidRPr="00095C60" w:rsidRDefault="00095C60" w:rsidP="00095C60">
      <w:pPr>
        <w:numPr>
          <w:ilvl w:val="0"/>
          <w:numId w:val="9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sprawdzenie warunków atmosferycznych</w:t>
      </w:r>
    </w:p>
    <w:p w:rsidR="00095C60" w:rsidRPr="00095C60" w:rsidRDefault="00095C60" w:rsidP="00095C60">
      <w:pPr>
        <w:numPr>
          <w:ilvl w:val="0"/>
          <w:numId w:val="9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sprawdzenie temperatury asfaltu, kruszywa, masy betonu asfaltowego w trakcie produkcji</w:t>
      </w:r>
    </w:p>
    <w:p w:rsidR="00095C60" w:rsidRPr="00095C60" w:rsidRDefault="00095C60" w:rsidP="00095C60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76" w:name="_Toc236633467"/>
      <w:bookmarkStart w:id="77" w:name="_Toc237065025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>Kontrola jakości ułożonej nawierzchni</w:t>
      </w:r>
      <w:bookmarkEnd w:id="76"/>
      <w:bookmarkEnd w:id="77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 xml:space="preserve"> </w:t>
      </w:r>
    </w:p>
    <w:p w:rsidR="00095C60" w:rsidRPr="00095C60" w:rsidRDefault="00095C60" w:rsidP="00095C60">
      <w:pPr>
        <w:numPr>
          <w:ilvl w:val="0"/>
          <w:numId w:val="10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sprawdzenie temperatury mieszanki w trakcie zagęszczania</w:t>
      </w:r>
    </w:p>
    <w:p w:rsidR="00095C60" w:rsidRPr="00095C60" w:rsidRDefault="00095C60" w:rsidP="00095C60">
      <w:pPr>
        <w:numPr>
          <w:ilvl w:val="0"/>
          <w:numId w:val="10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wskaźnik zagęszczenia wg PN-67/S-04001</w:t>
      </w:r>
    </w:p>
    <w:p w:rsidR="00095C60" w:rsidRPr="00095C60" w:rsidRDefault="00095C60" w:rsidP="00095C60">
      <w:pPr>
        <w:numPr>
          <w:ilvl w:val="0"/>
          <w:numId w:val="10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objętość wolnych przestrzeni wg PN-67/S-04001</w:t>
      </w:r>
    </w:p>
    <w:p w:rsidR="00095C60" w:rsidRPr="00095C60" w:rsidRDefault="00095C60" w:rsidP="00095C60">
      <w:pPr>
        <w:numPr>
          <w:ilvl w:val="0"/>
          <w:numId w:val="10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 xml:space="preserve">szerokość warstwy – taśma </w:t>
      </w:r>
    </w:p>
    <w:p w:rsidR="00095C60" w:rsidRPr="00095C60" w:rsidRDefault="00095C60" w:rsidP="00095C60">
      <w:pPr>
        <w:numPr>
          <w:ilvl w:val="0"/>
          <w:numId w:val="10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grubość warstwy – taśma, suwmiarka</w:t>
      </w:r>
    </w:p>
    <w:p w:rsidR="00095C60" w:rsidRPr="00095C60" w:rsidRDefault="00095C60" w:rsidP="00095C60">
      <w:pPr>
        <w:numPr>
          <w:ilvl w:val="0"/>
          <w:numId w:val="10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 xml:space="preserve">równość warstwy w kierunku poprzecznym - łata profilowa </w:t>
      </w:r>
    </w:p>
    <w:p w:rsidR="00095C60" w:rsidRPr="00095C60" w:rsidRDefault="00095C60" w:rsidP="00095C60">
      <w:pPr>
        <w:numPr>
          <w:ilvl w:val="0"/>
          <w:numId w:val="10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równość warstwy w kierunku podłużnym wg BN-68/8931-04</w:t>
      </w:r>
    </w:p>
    <w:p w:rsidR="00095C60" w:rsidRPr="00095C60" w:rsidRDefault="00095C60" w:rsidP="00095C60">
      <w:pPr>
        <w:numPr>
          <w:ilvl w:val="0"/>
          <w:numId w:val="10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spadek poprzeczny – łata profilowa</w:t>
      </w:r>
    </w:p>
    <w:p w:rsidR="00095C60" w:rsidRPr="00095C60" w:rsidRDefault="00095C60" w:rsidP="00095C60">
      <w:pPr>
        <w:numPr>
          <w:ilvl w:val="0"/>
          <w:numId w:val="10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sprawdzenie rzędnych niwelety za pomocą niwelatora</w:t>
      </w:r>
    </w:p>
    <w:p w:rsidR="00095C60" w:rsidRPr="00095C60" w:rsidRDefault="00095C60" w:rsidP="00095C60">
      <w:pPr>
        <w:numPr>
          <w:ilvl w:val="0"/>
          <w:numId w:val="10"/>
        </w:numPr>
        <w:spacing w:before="200" w:after="0" w:line="276" w:lineRule="auto"/>
        <w:rPr>
          <w:rFonts w:ascii="Arial" w:eastAsia="Calibri" w:hAnsi="Arial" w:cs="Times New Roman"/>
          <w:szCs w:val="20"/>
          <w:lang w:bidi="en-US"/>
        </w:rPr>
      </w:pPr>
      <w:r w:rsidRPr="00095C60">
        <w:rPr>
          <w:rFonts w:ascii="Arial" w:eastAsia="Calibri" w:hAnsi="Arial" w:cs="Times New Roman"/>
          <w:szCs w:val="20"/>
          <w:lang w:bidi="en-US"/>
        </w:rPr>
        <w:t>ocena wizualna</w:t>
      </w:r>
    </w:p>
    <w:p w:rsidR="00095C60" w:rsidRPr="00095C60" w:rsidRDefault="00095C60" w:rsidP="00095C60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200" w:after="0" w:line="276" w:lineRule="auto"/>
        <w:outlineLvl w:val="0"/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</w:pPr>
      <w:bookmarkStart w:id="78" w:name="_Toc236633468"/>
      <w:bookmarkStart w:id="79" w:name="_Toc237065026"/>
      <w:r w:rsidRPr="00095C60"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  <w:t>OBMIAR ROBÓT</w:t>
      </w:r>
      <w:bookmarkEnd w:id="78"/>
      <w:bookmarkEnd w:id="79"/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pacing w:val="-4"/>
          <w:lang w:bidi="en-US"/>
        </w:rPr>
      </w:pPr>
      <w:r w:rsidRPr="00095C60">
        <w:rPr>
          <w:rFonts w:ascii="Arial" w:eastAsia="Times New Roman" w:hAnsi="Arial" w:cs="Times New Roman"/>
          <w:spacing w:val="-4"/>
          <w:lang w:bidi="en-US"/>
        </w:rPr>
        <w:t>Ogólne zasady wykonywania obmiaru robót zawarto w ST-00 „Wymagania ogólne” pkt 7.</w:t>
      </w:r>
    </w:p>
    <w:p w:rsidR="00095C60" w:rsidRPr="00095C60" w:rsidRDefault="00095C60" w:rsidP="00095C60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80" w:name="_Toc237065027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>Urządzenia i sprzęt pomiarowy</w:t>
      </w:r>
      <w:bookmarkEnd w:id="80"/>
    </w:p>
    <w:p w:rsidR="00095C60" w:rsidRPr="00095C60" w:rsidRDefault="00095C60" w:rsidP="00095C60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Wszystkie urządzenia i sprzęt pomiarowy, stosowany w czasie obmiaru Robót będą zaakceptowane przez Inspektora Nadzoru. Urządzenia i sprzęt pomiarowy zostaną dostarczone przez Wykonawcę. Jeżeli urządzenia te lub sprzęt wymagają badań atestujących, to Wykonawca będzie posiadać ważne świadectwa legalizacji.</w:t>
      </w:r>
    </w:p>
    <w:p w:rsidR="00095C60" w:rsidRPr="00095C60" w:rsidRDefault="00095C60" w:rsidP="00095C60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lastRenderedPageBreak/>
        <w:t>Wszystkie urządzenia pomiarowe będą przez Wykonawcę utrzymywane w dobrym stanie, w całym okresie trwania Robót.</w:t>
      </w:r>
    </w:p>
    <w:p w:rsidR="00095C60" w:rsidRPr="00095C60" w:rsidRDefault="00095C60" w:rsidP="00095C60">
      <w:pPr>
        <w:pBdr>
          <w:top w:val="single" w:sz="24" w:space="0" w:color="DBE5F1"/>
          <w:left w:val="single" w:sz="24" w:space="0" w:color="DBE5F1"/>
          <w:bottom w:val="single" w:sz="24" w:space="0" w:color="DBE5F1"/>
          <w:right w:val="single" w:sz="24" w:space="0" w:color="DBE5F1"/>
        </w:pBdr>
        <w:shd w:val="clear" w:color="auto" w:fill="DBE5F1"/>
        <w:spacing w:before="200" w:after="0" w:line="276" w:lineRule="auto"/>
        <w:outlineLvl w:val="1"/>
        <w:rPr>
          <w:rFonts w:ascii="Arial" w:eastAsia="Times New Roman" w:hAnsi="Arial" w:cs="Times New Roman"/>
          <w:caps/>
          <w:spacing w:val="15"/>
          <w:szCs w:val="20"/>
          <w:lang w:eastAsia="pl-PL"/>
        </w:rPr>
      </w:pPr>
      <w:bookmarkStart w:id="81" w:name="_Toc33505812"/>
      <w:bookmarkStart w:id="82" w:name="_Toc34417250"/>
      <w:bookmarkStart w:id="83" w:name="_Toc36733709"/>
      <w:bookmarkStart w:id="84" w:name="_Toc57284822"/>
      <w:bookmarkStart w:id="85" w:name="_Toc237065028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>Czas przeprowadzania obmiar</w:t>
      </w:r>
      <w:bookmarkEnd w:id="81"/>
      <w:bookmarkEnd w:id="82"/>
      <w:bookmarkEnd w:id="83"/>
      <w:bookmarkEnd w:id="84"/>
      <w:r w:rsidRPr="00095C60">
        <w:rPr>
          <w:rFonts w:ascii="Arial" w:eastAsia="Times New Roman" w:hAnsi="Arial" w:cs="Times New Roman"/>
          <w:caps/>
          <w:spacing w:val="15"/>
          <w:szCs w:val="20"/>
          <w:lang w:eastAsia="pl-PL"/>
        </w:rPr>
        <w:t>u</w:t>
      </w:r>
      <w:bookmarkEnd w:id="85"/>
    </w:p>
    <w:p w:rsidR="00095C60" w:rsidRPr="00095C60" w:rsidRDefault="00095C60" w:rsidP="00095C60">
      <w:pPr>
        <w:spacing w:before="200" w:after="20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Obmiary będą przeprowadzane przed częściowym lub końcowym odbiorem Robót, a także w przypadku występowania dłuższej przerwy w Robotach i zmiany Wykonawcy Robót. Obmiar Robót zanikających przeprowadza się w czasie ich wykonywania. Obmiar Robót podlegających zakryciu przeprowadza się przed ich zakryciem. Obmiar robót określa ilość wykonanych robót zgodnie z postanowieniami Umowy. Ilość robót oblicza się według sporządzonych przez służby geodezyjne pomiarów z natury, udokumentowanych operatem powykonawczym, z uwzględnieniem wymagań technicznych zawartych w niniejszej ST.</w:t>
      </w:r>
    </w:p>
    <w:p w:rsidR="00095C60" w:rsidRPr="00095C60" w:rsidRDefault="00095C60" w:rsidP="00095C60">
      <w:pPr>
        <w:shd w:val="clear" w:color="auto" w:fill="FFFFFF"/>
        <w:autoSpaceDN w:val="0"/>
        <w:spacing w:before="200" w:after="200" w:line="276" w:lineRule="auto"/>
        <w:ind w:right="10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Wszystkie urządzenia i sprzęt pomiarowy stosowane do obmiaru robót podlegają akceptacji nadzoru Inwestycji i muszą posiadać ważne certyfikaty legalizacji.</w:t>
      </w:r>
    </w:p>
    <w:p w:rsidR="00095C60" w:rsidRPr="00095C60" w:rsidRDefault="00095C60" w:rsidP="00095C60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200" w:after="0" w:line="276" w:lineRule="auto"/>
        <w:outlineLvl w:val="0"/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</w:pPr>
      <w:bookmarkStart w:id="86" w:name="_Toc236633469"/>
      <w:bookmarkStart w:id="87" w:name="_Toc237065029"/>
      <w:r w:rsidRPr="00095C60"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  <w:t>ODBIÓR ROBÓT</w:t>
      </w:r>
      <w:bookmarkEnd w:id="86"/>
      <w:bookmarkEnd w:id="87"/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pacing w:val="-8"/>
          <w:lang w:bidi="en-US"/>
        </w:rPr>
      </w:pPr>
      <w:r w:rsidRPr="00095C60">
        <w:rPr>
          <w:rFonts w:ascii="Arial" w:eastAsia="Times New Roman" w:hAnsi="Arial" w:cs="Times New Roman"/>
          <w:spacing w:val="-8"/>
          <w:lang w:bidi="en-US"/>
        </w:rPr>
        <w:t>Ogólne zasady wykonywania odbioru robót zawarto w ST-00 „Wymagania ogólne” pkt. 8.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Podstawą oceny jakości i zgodności robót z umową będą badania i pomiary prowadzone w czasie realizacji obiektu jak i po zakończeniu robót, oraz oględziny wizualne dokonane podczas odbioru.</w:t>
      </w:r>
    </w:p>
    <w:p w:rsidR="00095C60" w:rsidRPr="00095C60" w:rsidRDefault="00095C60" w:rsidP="00095C60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200" w:after="0" w:line="276" w:lineRule="auto"/>
        <w:outlineLvl w:val="0"/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</w:pPr>
      <w:bookmarkStart w:id="88" w:name="_Toc236633470"/>
      <w:bookmarkStart w:id="89" w:name="_Toc237065030"/>
      <w:r w:rsidRPr="00095C60"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  <w:t>PODSTAWA PŁATNOŚCI</w:t>
      </w:r>
      <w:bookmarkEnd w:id="88"/>
      <w:bookmarkEnd w:id="89"/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pacing w:val="-8"/>
          <w:lang w:bidi="en-US"/>
        </w:rPr>
      </w:pPr>
      <w:r w:rsidRPr="00095C60">
        <w:rPr>
          <w:rFonts w:ascii="Arial" w:eastAsia="Times New Roman" w:hAnsi="Arial" w:cs="Times New Roman"/>
          <w:spacing w:val="-8"/>
          <w:lang w:bidi="en-US"/>
        </w:rPr>
        <w:t>Zasady naliczania podstawy płatności zawarto w ST-00 „Wymagania ogólne” pkt. 9</w:t>
      </w:r>
    </w:p>
    <w:p w:rsidR="00095C60" w:rsidRPr="00095C60" w:rsidRDefault="00095C60" w:rsidP="00095C60">
      <w:pPr>
        <w:pBdr>
          <w:top w:val="single" w:sz="24" w:space="0" w:color="4F81BD"/>
          <w:left w:val="single" w:sz="24" w:space="0" w:color="4F81BD"/>
          <w:bottom w:val="single" w:sz="24" w:space="0" w:color="4F81BD"/>
          <w:right w:val="single" w:sz="24" w:space="0" w:color="4F81BD"/>
        </w:pBdr>
        <w:shd w:val="clear" w:color="auto" w:fill="4F81BD"/>
        <w:spacing w:before="200" w:after="0" w:line="276" w:lineRule="auto"/>
        <w:outlineLvl w:val="0"/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</w:pPr>
      <w:bookmarkStart w:id="90" w:name="_Toc236633471"/>
      <w:bookmarkStart w:id="91" w:name="_Toc237065031"/>
      <w:r w:rsidRPr="00095C60">
        <w:rPr>
          <w:rFonts w:ascii="Arial" w:eastAsia="Times New Roman" w:hAnsi="Arial" w:cs="Times New Roman"/>
          <w:b/>
          <w:bCs/>
          <w:caps/>
          <w:color w:val="FFFFFF"/>
          <w:spacing w:val="15"/>
          <w:szCs w:val="20"/>
          <w:lang w:eastAsia="pl-PL"/>
        </w:rPr>
        <w:t>DOKUMENTY ODNIESIENIA I PRZEPISY ZWIĄZANE</w:t>
      </w:r>
      <w:bookmarkEnd w:id="90"/>
      <w:bookmarkEnd w:id="91"/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25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WTWiO Warunki Techniczne Wykonania i Odbioru Robót - ITB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6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5"/>
          <w:szCs w:val="20"/>
          <w:lang w:bidi="en-US"/>
        </w:rPr>
        <w:t>PN-B32250</w:t>
      </w:r>
      <w:r w:rsidRPr="00095C60">
        <w:rPr>
          <w:rFonts w:ascii="Arial" w:eastAsia="Times New Roman" w:hAnsi="Arial" w:cs="Times New Roman"/>
          <w:szCs w:val="20"/>
          <w:lang w:bidi="en-US"/>
        </w:rPr>
        <w:tab/>
        <w:t>Materiały budowlane. Woda do betonów i zapraw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7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4"/>
          <w:szCs w:val="20"/>
          <w:lang w:bidi="en-US"/>
        </w:rPr>
        <w:t xml:space="preserve">PN-D-96002 </w:t>
      </w:r>
      <w:r w:rsidRPr="00095C60">
        <w:rPr>
          <w:rFonts w:ascii="Arial" w:eastAsia="Times New Roman" w:hAnsi="Arial" w:cs="Times New Roman"/>
          <w:szCs w:val="20"/>
          <w:lang w:bidi="en-US"/>
        </w:rPr>
        <w:t>Tarcica iglasta ogólnego przeznaczenia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4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5"/>
          <w:szCs w:val="20"/>
          <w:lang w:bidi="en-US"/>
        </w:rPr>
        <w:t xml:space="preserve">PN-D-96000 </w:t>
      </w:r>
      <w:r w:rsidRPr="00095C60">
        <w:rPr>
          <w:rFonts w:ascii="Arial" w:eastAsia="Times New Roman" w:hAnsi="Arial" w:cs="Times New Roman"/>
          <w:szCs w:val="20"/>
          <w:lang w:bidi="en-US"/>
        </w:rPr>
        <w:t>Tarcica iglasta ogólnego przeznaczenia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7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5"/>
          <w:szCs w:val="20"/>
          <w:lang w:bidi="en-US"/>
        </w:rPr>
        <w:t xml:space="preserve">PN-D-95917 </w:t>
      </w:r>
      <w:r w:rsidRPr="00095C60">
        <w:rPr>
          <w:rFonts w:ascii="Arial" w:eastAsia="Times New Roman" w:hAnsi="Arial" w:cs="Times New Roman"/>
          <w:szCs w:val="20"/>
          <w:lang w:bidi="en-US"/>
        </w:rPr>
        <w:t>Surowiec drzewny. Drewno iglaste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5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3"/>
          <w:szCs w:val="20"/>
          <w:lang w:bidi="en-US"/>
        </w:rPr>
        <w:t xml:space="preserve">PN-88/B-32250 </w:t>
      </w:r>
      <w:r w:rsidRPr="00095C60">
        <w:rPr>
          <w:rFonts w:ascii="Arial" w:eastAsia="Times New Roman" w:hAnsi="Arial" w:cs="Times New Roman"/>
          <w:szCs w:val="20"/>
          <w:lang w:bidi="en-US"/>
        </w:rPr>
        <w:t>Materiały budowlane. Woda do betonów i zapraw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5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 xml:space="preserve">PN-B-23004 </w:t>
      </w:r>
      <w:r w:rsidRPr="00095C60">
        <w:rPr>
          <w:rFonts w:ascii="Arial" w:eastAsia="Times New Roman" w:hAnsi="Arial" w:cs="Times New Roman"/>
          <w:spacing w:val="-2"/>
          <w:szCs w:val="20"/>
          <w:lang w:bidi="en-US"/>
        </w:rPr>
        <w:t>Kruszywa mineralne. Kruszywa sztuczne. Kruszywa z żużla wielkopie</w:t>
      </w:r>
      <w:r w:rsidRPr="00095C60">
        <w:rPr>
          <w:rFonts w:ascii="Arial" w:eastAsia="Times New Roman" w:hAnsi="Arial" w:cs="Times New Roman"/>
          <w:spacing w:val="-2"/>
          <w:szCs w:val="20"/>
          <w:lang w:bidi="en-US"/>
        </w:rPr>
        <w:softHyphen/>
      </w:r>
      <w:r w:rsidRPr="00095C60">
        <w:rPr>
          <w:rFonts w:ascii="Arial" w:eastAsia="Times New Roman" w:hAnsi="Arial" w:cs="Times New Roman"/>
          <w:spacing w:val="-1"/>
          <w:szCs w:val="20"/>
          <w:lang w:bidi="en-US"/>
        </w:rPr>
        <w:t>cowego kawałkowego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5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PN-B-19701:1997</w:t>
      </w:r>
      <w:r w:rsidRPr="00095C60">
        <w:rPr>
          <w:rFonts w:ascii="Arial" w:eastAsia="Times New Roman" w:hAnsi="Arial" w:cs="Times New Roman"/>
          <w:szCs w:val="20"/>
          <w:lang w:bidi="en-US"/>
        </w:rPr>
        <w:tab/>
      </w:r>
      <w:r w:rsidRPr="00095C60">
        <w:rPr>
          <w:rFonts w:ascii="Arial" w:eastAsia="Times New Roman" w:hAnsi="Arial" w:cs="Times New Roman"/>
          <w:spacing w:val="-1"/>
          <w:szCs w:val="20"/>
          <w:lang w:bidi="en-US"/>
        </w:rPr>
        <w:t xml:space="preserve">Cement. Cementy powszechnego użytku. Skład, wymagania i ocena </w:t>
      </w:r>
      <w:r w:rsidRPr="00095C60">
        <w:rPr>
          <w:rFonts w:ascii="Arial" w:eastAsia="Times New Roman" w:hAnsi="Arial" w:cs="Times New Roman"/>
          <w:spacing w:val="-2"/>
          <w:szCs w:val="20"/>
          <w:lang w:bidi="en-US"/>
        </w:rPr>
        <w:t>zgodności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7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7"/>
          <w:szCs w:val="20"/>
          <w:lang w:bidi="en-US"/>
        </w:rPr>
        <w:t>PN-B-14501</w:t>
      </w:r>
      <w:r w:rsidRPr="00095C60">
        <w:rPr>
          <w:rFonts w:ascii="Arial" w:eastAsia="Times New Roman" w:hAnsi="Arial" w:cs="Times New Roman"/>
          <w:szCs w:val="20"/>
          <w:lang w:bidi="en-US"/>
        </w:rPr>
        <w:tab/>
        <w:t>Zaprawy budowlane zwykłe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6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PN-B-10021</w:t>
      </w:r>
      <w:r w:rsidRPr="00095C60">
        <w:rPr>
          <w:rFonts w:ascii="Arial" w:eastAsia="Times New Roman" w:hAnsi="Arial" w:cs="Times New Roman"/>
          <w:spacing w:val="-2"/>
          <w:szCs w:val="20"/>
          <w:lang w:bidi="en-US"/>
        </w:rPr>
        <w:t>Prefabrykaty budowlane z betonu. Metody pomiaru cech geometrycz</w:t>
      </w:r>
      <w:r w:rsidRPr="00095C60">
        <w:rPr>
          <w:rFonts w:ascii="Arial" w:eastAsia="Times New Roman" w:hAnsi="Arial" w:cs="Times New Roman"/>
          <w:spacing w:val="-2"/>
          <w:szCs w:val="20"/>
          <w:lang w:bidi="en-US"/>
        </w:rPr>
        <w:softHyphen/>
      </w:r>
      <w:r w:rsidRPr="00095C60">
        <w:rPr>
          <w:rFonts w:ascii="Arial" w:eastAsia="Times New Roman" w:hAnsi="Arial" w:cs="Times New Roman"/>
          <w:spacing w:val="-9"/>
          <w:szCs w:val="20"/>
          <w:lang w:bidi="en-US"/>
        </w:rPr>
        <w:t>nych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7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lastRenderedPageBreak/>
        <w:t>PN-B-11113:1996</w:t>
      </w:r>
      <w:r w:rsidRPr="00095C60">
        <w:rPr>
          <w:rFonts w:ascii="Arial" w:eastAsia="Times New Roman" w:hAnsi="Arial" w:cs="Times New Roman"/>
          <w:szCs w:val="20"/>
          <w:lang w:bidi="en-US"/>
        </w:rPr>
        <w:tab/>
      </w:r>
      <w:r w:rsidRPr="00095C60">
        <w:rPr>
          <w:rFonts w:ascii="Arial" w:eastAsia="Times New Roman" w:hAnsi="Arial" w:cs="Times New Roman"/>
          <w:spacing w:val="-2"/>
          <w:szCs w:val="20"/>
          <w:lang w:bidi="en-US"/>
        </w:rPr>
        <w:t xml:space="preserve">Kruszywa mineralne. Kruszywa naturalne do nawierzchni drogowych. </w:t>
      </w:r>
      <w:r w:rsidRPr="00095C60">
        <w:rPr>
          <w:rFonts w:ascii="Arial" w:eastAsia="Times New Roman" w:hAnsi="Arial" w:cs="Times New Roman"/>
          <w:spacing w:val="-4"/>
          <w:szCs w:val="20"/>
          <w:lang w:bidi="en-US"/>
        </w:rPr>
        <w:t>Piasek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6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PN-B-11112:1996</w:t>
      </w:r>
      <w:r w:rsidRPr="00095C60">
        <w:rPr>
          <w:rFonts w:ascii="Arial" w:eastAsia="Times New Roman" w:hAnsi="Arial" w:cs="Times New Roman"/>
          <w:szCs w:val="20"/>
          <w:lang w:bidi="en-US"/>
        </w:rPr>
        <w:tab/>
      </w:r>
      <w:r w:rsidRPr="00095C60">
        <w:rPr>
          <w:rFonts w:ascii="Arial" w:eastAsia="Times New Roman" w:hAnsi="Arial" w:cs="Times New Roman"/>
          <w:spacing w:val="-1"/>
          <w:szCs w:val="20"/>
          <w:lang w:bidi="en-US"/>
        </w:rPr>
        <w:t>Kruszywa mineralne. Kruszywa łamane do nawierzchni drogowych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7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PN-B-1</w:t>
      </w:r>
      <w:r w:rsidRPr="00095C60">
        <w:rPr>
          <w:rFonts w:ascii="Arial" w:eastAsia="Times New Roman" w:hAnsi="Arial" w:cs="Times New Roman"/>
          <w:spacing w:val="26"/>
          <w:szCs w:val="20"/>
          <w:lang w:bidi="en-US"/>
        </w:rPr>
        <w:t>1111:1</w:t>
      </w:r>
      <w:r w:rsidRPr="00095C60">
        <w:rPr>
          <w:rFonts w:ascii="Arial" w:eastAsia="Times New Roman" w:hAnsi="Arial" w:cs="Times New Roman"/>
          <w:szCs w:val="20"/>
          <w:lang w:bidi="en-US"/>
        </w:rPr>
        <w:t xml:space="preserve">996 </w:t>
      </w:r>
      <w:r w:rsidRPr="00095C60">
        <w:rPr>
          <w:rFonts w:ascii="Arial" w:eastAsia="Times New Roman" w:hAnsi="Arial" w:cs="Times New Roman"/>
          <w:spacing w:val="-2"/>
          <w:szCs w:val="20"/>
          <w:lang w:bidi="en-US"/>
        </w:rPr>
        <w:t xml:space="preserve">Kruszywa mineralne. Kruszywa naturalne do nawierzchni drogowych. </w:t>
      </w:r>
      <w:r w:rsidRPr="00095C60">
        <w:rPr>
          <w:rFonts w:ascii="Arial" w:eastAsia="Times New Roman" w:hAnsi="Arial" w:cs="Times New Roman"/>
          <w:spacing w:val="-1"/>
          <w:szCs w:val="20"/>
          <w:lang w:bidi="en-US"/>
        </w:rPr>
        <w:t>Żwir i mieszanka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6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4"/>
          <w:szCs w:val="20"/>
          <w:lang w:bidi="en-US"/>
        </w:rPr>
        <w:t>PN-B-06714-42</w:t>
      </w:r>
      <w:r w:rsidRPr="00095C60">
        <w:rPr>
          <w:rFonts w:ascii="Arial" w:eastAsia="Times New Roman" w:hAnsi="Arial" w:cs="Times New Roman"/>
          <w:szCs w:val="20"/>
          <w:lang w:bidi="en-US"/>
        </w:rPr>
        <w:t xml:space="preserve"> Kruszywa mineralne. Badania. Oznaczenie ścieralności w bębnie Los</w:t>
      </w:r>
      <w:r w:rsidRPr="00095C60">
        <w:rPr>
          <w:rFonts w:ascii="Arial" w:eastAsia="Times New Roman" w:hAnsi="Arial" w:cs="Times New Roman"/>
          <w:spacing w:val="-1"/>
          <w:szCs w:val="20"/>
          <w:lang w:bidi="en-US"/>
        </w:rPr>
        <w:t>Angeles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6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4"/>
          <w:szCs w:val="20"/>
          <w:lang w:bidi="en-US"/>
        </w:rPr>
        <w:t xml:space="preserve">PN-B-06714-43 </w:t>
      </w:r>
      <w:r w:rsidRPr="00095C60">
        <w:rPr>
          <w:rFonts w:ascii="Arial" w:eastAsia="Times New Roman" w:hAnsi="Arial" w:cs="Times New Roman"/>
          <w:szCs w:val="20"/>
          <w:lang w:bidi="en-US"/>
        </w:rPr>
        <w:t>Kruszywa mineralne. Badania. Oznaczanie zawartości ziarn słabych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7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4"/>
          <w:szCs w:val="20"/>
          <w:lang w:bidi="en-US"/>
        </w:rPr>
        <w:t>PN-B-06714-40</w:t>
      </w:r>
      <w:r w:rsidRPr="00095C60">
        <w:rPr>
          <w:rFonts w:ascii="Arial" w:eastAsia="Times New Roman" w:hAnsi="Arial" w:cs="Times New Roman"/>
          <w:szCs w:val="20"/>
          <w:lang w:bidi="en-US"/>
        </w:rPr>
        <w:t xml:space="preserve"> </w:t>
      </w:r>
      <w:r w:rsidRPr="00095C60">
        <w:rPr>
          <w:rFonts w:ascii="Arial" w:eastAsia="Times New Roman" w:hAnsi="Arial" w:cs="Times New Roman"/>
          <w:spacing w:val="-1"/>
          <w:szCs w:val="20"/>
          <w:lang w:bidi="en-US"/>
        </w:rPr>
        <w:t>Kruszywa mineralne. Badania. Oznaczanie wytrzymałości na miaż</w:t>
      </w:r>
      <w:r w:rsidRPr="00095C60">
        <w:rPr>
          <w:rFonts w:ascii="Arial" w:eastAsia="Times New Roman" w:hAnsi="Arial" w:cs="Times New Roman"/>
          <w:spacing w:val="-1"/>
          <w:szCs w:val="20"/>
          <w:lang w:bidi="en-US"/>
        </w:rPr>
        <w:softHyphen/>
      </w:r>
      <w:r w:rsidRPr="00095C60">
        <w:rPr>
          <w:rFonts w:ascii="Arial" w:eastAsia="Times New Roman" w:hAnsi="Arial" w:cs="Times New Roman"/>
          <w:spacing w:val="-3"/>
          <w:szCs w:val="20"/>
          <w:lang w:bidi="en-US"/>
        </w:rPr>
        <w:t>dżenie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7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3"/>
          <w:szCs w:val="20"/>
          <w:lang w:bidi="en-US"/>
        </w:rPr>
        <w:t xml:space="preserve">PN-B-06714-39 </w:t>
      </w:r>
      <w:r w:rsidRPr="00095C60">
        <w:rPr>
          <w:rFonts w:ascii="Arial" w:eastAsia="Times New Roman" w:hAnsi="Arial" w:cs="Times New Roman"/>
          <w:szCs w:val="20"/>
          <w:lang w:bidi="en-US"/>
        </w:rPr>
        <w:t>Kruszywa mineralne. Badania. Oznaczanie rozpadu żelazawego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6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4"/>
          <w:szCs w:val="20"/>
          <w:lang w:bidi="en-US"/>
        </w:rPr>
        <w:t xml:space="preserve">PN-B-06714-37 </w:t>
      </w:r>
      <w:r w:rsidRPr="00095C60">
        <w:rPr>
          <w:rFonts w:ascii="Arial" w:eastAsia="Times New Roman" w:hAnsi="Arial" w:cs="Times New Roman"/>
          <w:szCs w:val="20"/>
          <w:lang w:bidi="en-US"/>
        </w:rPr>
        <w:t>Kruszywa mineralne. Badania. Oznaczanie rozpadu krzemianowego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6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4"/>
          <w:szCs w:val="20"/>
          <w:lang w:bidi="en-US"/>
        </w:rPr>
        <w:t xml:space="preserve">PN-B-06714-28 </w:t>
      </w:r>
      <w:r w:rsidRPr="00095C60">
        <w:rPr>
          <w:rFonts w:ascii="Arial" w:eastAsia="Times New Roman" w:hAnsi="Arial" w:cs="Times New Roman"/>
          <w:spacing w:val="-1"/>
          <w:szCs w:val="20"/>
          <w:lang w:bidi="en-US"/>
        </w:rPr>
        <w:t xml:space="preserve">Kruszywa mineralne. Badania. Oznaczanie zawartości siarki metodą </w:t>
      </w:r>
      <w:r w:rsidRPr="00095C60">
        <w:rPr>
          <w:rFonts w:ascii="Arial" w:eastAsia="Times New Roman" w:hAnsi="Arial" w:cs="Times New Roman"/>
          <w:szCs w:val="20"/>
          <w:lang w:bidi="en-US"/>
        </w:rPr>
        <w:t>bromową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1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4"/>
          <w:szCs w:val="20"/>
          <w:lang w:bidi="en-US"/>
        </w:rPr>
        <w:t xml:space="preserve">PN-B-06714-26 </w:t>
      </w:r>
      <w:r w:rsidRPr="00095C60">
        <w:rPr>
          <w:rFonts w:ascii="Arial" w:eastAsia="Times New Roman" w:hAnsi="Arial" w:cs="Times New Roman"/>
          <w:spacing w:val="-1"/>
          <w:szCs w:val="20"/>
          <w:lang w:bidi="en-US"/>
        </w:rPr>
        <w:t>Kruszywa mineralne. Badania. Oznaczanie zawartości części orga</w:t>
      </w:r>
      <w:r w:rsidRPr="00095C60">
        <w:rPr>
          <w:rFonts w:ascii="Arial" w:eastAsia="Times New Roman" w:hAnsi="Arial" w:cs="Times New Roman"/>
          <w:spacing w:val="-1"/>
          <w:szCs w:val="20"/>
          <w:lang w:bidi="en-US"/>
        </w:rPr>
        <w:softHyphen/>
      </w:r>
      <w:r w:rsidRPr="00095C60">
        <w:rPr>
          <w:rFonts w:ascii="Arial" w:eastAsia="Times New Roman" w:hAnsi="Arial" w:cs="Times New Roman"/>
          <w:spacing w:val="-4"/>
          <w:szCs w:val="20"/>
          <w:lang w:bidi="en-US"/>
        </w:rPr>
        <w:t>nicznych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2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4"/>
          <w:szCs w:val="20"/>
          <w:lang w:bidi="en-US"/>
        </w:rPr>
        <w:t xml:space="preserve">PN-B-06714-20 </w:t>
      </w:r>
      <w:r w:rsidRPr="00095C60">
        <w:rPr>
          <w:rFonts w:ascii="Arial" w:eastAsia="Times New Roman" w:hAnsi="Arial" w:cs="Times New Roman"/>
          <w:spacing w:val="-1"/>
          <w:szCs w:val="20"/>
          <w:lang w:bidi="en-US"/>
        </w:rPr>
        <w:t xml:space="preserve">Kruszywa mineralne. Badania. Oznaczanie mrozoodporności metodą </w:t>
      </w:r>
      <w:r w:rsidRPr="00095C60">
        <w:rPr>
          <w:rFonts w:ascii="Arial" w:eastAsia="Times New Roman" w:hAnsi="Arial" w:cs="Times New Roman"/>
          <w:spacing w:val="-3"/>
          <w:szCs w:val="20"/>
          <w:lang w:bidi="en-US"/>
        </w:rPr>
        <w:t>krystalizacji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4"/>
          <w:szCs w:val="20"/>
          <w:lang w:bidi="en-US"/>
        </w:rPr>
        <w:t xml:space="preserve">PN-B-06714-19 </w:t>
      </w:r>
      <w:r w:rsidRPr="00095C60">
        <w:rPr>
          <w:rFonts w:ascii="Arial" w:eastAsia="Times New Roman" w:hAnsi="Arial" w:cs="Times New Roman"/>
          <w:spacing w:val="-1"/>
          <w:szCs w:val="20"/>
          <w:lang w:bidi="en-US"/>
        </w:rPr>
        <w:t xml:space="preserve">Kruszywa mineralne. Badania. Oznaczanie mrozoodporności metodą </w:t>
      </w:r>
      <w:r w:rsidRPr="00095C60">
        <w:rPr>
          <w:rFonts w:ascii="Arial" w:eastAsia="Times New Roman" w:hAnsi="Arial" w:cs="Times New Roman"/>
          <w:szCs w:val="20"/>
          <w:lang w:bidi="en-US"/>
        </w:rPr>
        <w:t>bezpośrednią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3"/>
          <w:lang w:bidi="en-US"/>
        </w:rPr>
        <w:t xml:space="preserve">PN-B-06714-18 </w:t>
      </w:r>
      <w:r w:rsidRPr="00095C60">
        <w:rPr>
          <w:rFonts w:ascii="Arial" w:eastAsia="Times New Roman" w:hAnsi="Arial" w:cs="Times New Roman"/>
          <w:szCs w:val="20"/>
          <w:lang w:bidi="en-US"/>
        </w:rPr>
        <w:t xml:space="preserve">Kruszywa mineralne. Badania. Oznaczanie nasiąkliwości 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3"/>
          <w:lang w:bidi="en-US"/>
        </w:rPr>
        <w:t xml:space="preserve">PN-B-06714-16 </w:t>
      </w:r>
      <w:r w:rsidRPr="00095C60">
        <w:rPr>
          <w:rFonts w:ascii="Arial" w:eastAsia="Times New Roman" w:hAnsi="Arial" w:cs="Times New Roman"/>
          <w:szCs w:val="20"/>
          <w:lang w:bidi="en-US"/>
        </w:rPr>
        <w:t xml:space="preserve">Kruszywa mineralne. Badania. Oznaczanie kształtu ziarn 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3"/>
          <w:lang w:bidi="en-US"/>
        </w:rPr>
        <w:t xml:space="preserve">PN-B-06714-15 </w:t>
      </w:r>
      <w:r w:rsidRPr="00095C60">
        <w:rPr>
          <w:rFonts w:ascii="Arial" w:eastAsia="Times New Roman" w:hAnsi="Arial" w:cs="Times New Roman"/>
          <w:szCs w:val="20"/>
          <w:lang w:bidi="en-US"/>
        </w:rPr>
        <w:t xml:space="preserve">Kruszywa mineralne. Badania. Oznaczanie składu ziarnowego 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3"/>
          <w:lang w:bidi="en-US"/>
        </w:rPr>
        <w:t xml:space="preserve">PN-B-06714-13 </w:t>
      </w:r>
      <w:r w:rsidRPr="00095C60">
        <w:rPr>
          <w:rFonts w:ascii="Arial" w:eastAsia="Times New Roman" w:hAnsi="Arial" w:cs="Times New Roman"/>
          <w:spacing w:val="-2"/>
          <w:szCs w:val="20"/>
          <w:lang w:bidi="en-US"/>
        </w:rPr>
        <w:t>Kruszywa mineralne. Badania. Oznaczanie zawartości pyłów mineralnych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3"/>
          <w:lang w:bidi="en-US"/>
        </w:rPr>
        <w:t xml:space="preserve">PN-B-06714-12 </w:t>
      </w:r>
      <w:r w:rsidRPr="00095C60">
        <w:rPr>
          <w:rFonts w:ascii="Arial" w:eastAsia="Times New Roman" w:hAnsi="Arial" w:cs="Times New Roman"/>
          <w:szCs w:val="20"/>
          <w:lang w:bidi="en-US"/>
        </w:rPr>
        <w:t>Kruszywa mineralne. Badania. Oznaczanie zawartości zanieczyszeń obcych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2"/>
          <w:lang w:bidi="en-US"/>
        </w:rPr>
        <w:t xml:space="preserve">PN-B-06720  </w:t>
      </w:r>
      <w:r w:rsidRPr="00095C60">
        <w:rPr>
          <w:rFonts w:ascii="Arial" w:eastAsia="Times New Roman" w:hAnsi="Arial" w:cs="Times New Roman"/>
          <w:szCs w:val="20"/>
          <w:lang w:bidi="en-US"/>
        </w:rPr>
        <w:t xml:space="preserve">Pobieranie próbek materiałów kamiennych Kruszywa mineralne do betonu zwykłego 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2"/>
          <w:lang w:bidi="en-US"/>
        </w:rPr>
        <w:lastRenderedPageBreak/>
        <w:t xml:space="preserve">PN-B-06712 </w:t>
      </w:r>
      <w:r w:rsidRPr="00095C60">
        <w:rPr>
          <w:rFonts w:ascii="Arial" w:eastAsia="Times New Roman" w:hAnsi="Arial" w:cs="Times New Roman"/>
          <w:szCs w:val="20"/>
          <w:lang w:bidi="en-US"/>
        </w:rPr>
        <w:t xml:space="preserve">Kruszywo mineralne. Piasek do betonów i zapraw 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6"/>
          <w:lang w:bidi="en-US"/>
        </w:rPr>
        <w:t xml:space="preserve">PN-B-06711 </w:t>
      </w:r>
      <w:r w:rsidRPr="00095C60">
        <w:rPr>
          <w:rFonts w:ascii="Arial" w:eastAsia="Times New Roman" w:hAnsi="Arial" w:cs="Times New Roman"/>
          <w:spacing w:val="-2"/>
          <w:szCs w:val="20"/>
          <w:lang w:bidi="en-US"/>
        </w:rPr>
        <w:t>Roboty betonowe i żelbetowe. Wymagania techniczne Beton zwykły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1"/>
          <w:lang w:bidi="en-US"/>
        </w:rPr>
        <w:t xml:space="preserve">PN-B-06251 </w:t>
      </w:r>
      <w:r w:rsidRPr="00095C60">
        <w:rPr>
          <w:rFonts w:ascii="Arial" w:eastAsia="Times New Roman" w:hAnsi="Arial" w:cs="Times New Roman"/>
          <w:spacing w:val="-3"/>
          <w:szCs w:val="20"/>
          <w:lang w:bidi="en-US"/>
        </w:rPr>
        <w:t xml:space="preserve">Roboty ziemne budowlane. Wymagania w zakresie wykonywania i </w:t>
      </w:r>
      <w:r w:rsidRPr="00095C60">
        <w:rPr>
          <w:rFonts w:ascii="Arial" w:eastAsia="Times New Roman" w:hAnsi="Arial" w:cs="Times New Roman"/>
          <w:szCs w:val="20"/>
          <w:lang w:bidi="en-US"/>
        </w:rPr>
        <w:t>badania przy odbiorze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2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6"/>
          <w:szCs w:val="20"/>
          <w:lang w:bidi="en-US"/>
        </w:rPr>
        <w:t xml:space="preserve">PN-B-04481 </w:t>
      </w:r>
      <w:r w:rsidRPr="00095C60">
        <w:rPr>
          <w:rFonts w:ascii="Arial" w:eastAsia="Times New Roman" w:hAnsi="Arial" w:cs="Times New Roman"/>
          <w:szCs w:val="20"/>
          <w:lang w:bidi="en-US"/>
        </w:rPr>
        <w:t>Grunty budowlane. Badania laboratoryjne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2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4"/>
          <w:szCs w:val="20"/>
          <w:lang w:bidi="en-US"/>
        </w:rPr>
        <w:t>PN-B-04300</w:t>
      </w:r>
      <w:r w:rsidRPr="00095C60">
        <w:rPr>
          <w:rFonts w:ascii="Arial" w:eastAsia="Times New Roman" w:hAnsi="Arial" w:cs="Times New Roman"/>
          <w:szCs w:val="20"/>
          <w:lang w:bidi="en-US"/>
        </w:rPr>
        <w:t xml:space="preserve"> Cement. Metody badań. Oznaczanie cech fizycznych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2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4"/>
          <w:szCs w:val="20"/>
          <w:lang w:bidi="en-US"/>
        </w:rPr>
        <w:t>PN-S-06100</w:t>
      </w:r>
      <w:r w:rsidRPr="00095C60">
        <w:rPr>
          <w:rFonts w:ascii="Arial" w:eastAsia="Times New Roman" w:hAnsi="Arial" w:cs="Times New Roman"/>
          <w:szCs w:val="20"/>
          <w:lang w:bidi="en-US"/>
        </w:rPr>
        <w:t xml:space="preserve"> </w:t>
      </w:r>
      <w:r w:rsidRPr="00095C60">
        <w:rPr>
          <w:rFonts w:ascii="Arial" w:eastAsia="Times New Roman" w:hAnsi="Arial" w:cs="Times New Roman"/>
          <w:spacing w:val="-2"/>
          <w:szCs w:val="20"/>
          <w:lang w:bidi="en-US"/>
        </w:rPr>
        <w:t>Drogi samochodowe. Nawierzchnie z kostki kamiennej. Warunki tech</w:t>
      </w:r>
      <w:r w:rsidRPr="00095C60">
        <w:rPr>
          <w:rFonts w:ascii="Arial" w:eastAsia="Times New Roman" w:hAnsi="Arial" w:cs="Times New Roman"/>
          <w:spacing w:val="-2"/>
          <w:szCs w:val="20"/>
          <w:lang w:bidi="en-US"/>
        </w:rPr>
        <w:softHyphen/>
      </w:r>
      <w:r w:rsidRPr="00095C60">
        <w:rPr>
          <w:rFonts w:ascii="Arial" w:eastAsia="Times New Roman" w:hAnsi="Arial" w:cs="Times New Roman"/>
          <w:spacing w:val="-3"/>
          <w:szCs w:val="20"/>
          <w:lang w:bidi="en-US"/>
        </w:rPr>
        <w:t>niczne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2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4"/>
          <w:szCs w:val="20"/>
          <w:lang w:bidi="en-US"/>
        </w:rPr>
        <w:t xml:space="preserve">PN-S-96026 </w:t>
      </w:r>
      <w:r w:rsidRPr="00095C60">
        <w:rPr>
          <w:rFonts w:ascii="Arial" w:eastAsia="Times New Roman" w:hAnsi="Arial" w:cs="Times New Roman"/>
          <w:spacing w:val="-2"/>
          <w:szCs w:val="20"/>
          <w:lang w:bidi="en-US"/>
        </w:rPr>
        <w:t xml:space="preserve">Drogi samochodowe. Nawierzchnie z kostki kamiennej nieregularnej. </w:t>
      </w:r>
      <w:r w:rsidRPr="00095C60">
        <w:rPr>
          <w:rFonts w:ascii="Arial" w:eastAsia="Times New Roman" w:hAnsi="Arial" w:cs="Times New Roman"/>
          <w:szCs w:val="20"/>
          <w:lang w:bidi="en-US"/>
        </w:rPr>
        <w:t>Wymagania techniczne i  badania przy odbiorze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4"/>
          <w:szCs w:val="20"/>
          <w:lang w:bidi="en-US"/>
        </w:rPr>
        <w:t xml:space="preserve">PN-B-02356 </w:t>
      </w:r>
      <w:r w:rsidRPr="00095C60">
        <w:rPr>
          <w:rFonts w:ascii="Arial" w:eastAsia="Times New Roman" w:hAnsi="Arial" w:cs="Times New Roman"/>
          <w:spacing w:val="-2"/>
          <w:szCs w:val="20"/>
          <w:lang w:bidi="en-US"/>
        </w:rPr>
        <w:t>Koordynacja wymiarowa w budownictwie. Tolerancje wymiarów ele</w:t>
      </w:r>
      <w:r w:rsidRPr="00095C60">
        <w:rPr>
          <w:rFonts w:ascii="Arial" w:eastAsia="Times New Roman" w:hAnsi="Arial" w:cs="Times New Roman"/>
          <w:spacing w:val="-2"/>
          <w:szCs w:val="20"/>
          <w:lang w:bidi="en-US"/>
        </w:rPr>
        <w:softHyphen/>
      </w:r>
      <w:r w:rsidRPr="00095C60">
        <w:rPr>
          <w:rFonts w:ascii="Arial" w:eastAsia="Times New Roman" w:hAnsi="Arial" w:cs="Times New Roman"/>
          <w:szCs w:val="20"/>
          <w:lang w:bidi="en-US"/>
        </w:rPr>
        <w:t>mentów budowlanych z betonu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4"/>
          <w:lang w:bidi="en-US"/>
        </w:rPr>
      </w:pPr>
      <w:r w:rsidRPr="00095C60">
        <w:rPr>
          <w:rFonts w:ascii="Arial" w:eastAsia="Times New Roman" w:hAnsi="Arial" w:cs="Times New Roman"/>
          <w:spacing w:val="-2"/>
          <w:lang w:bidi="en-US"/>
        </w:rPr>
        <w:t xml:space="preserve">PN-P-01715 </w:t>
      </w:r>
      <w:r w:rsidRPr="00095C60">
        <w:rPr>
          <w:rFonts w:ascii="Arial" w:eastAsia="Times New Roman" w:hAnsi="Arial" w:cs="Times New Roman"/>
          <w:lang w:bidi="en-US"/>
        </w:rPr>
        <w:t>Włókniny. Zestawienie wskaźników technicznych i użytkowych oraz</w:t>
      </w:r>
      <w:r w:rsidRPr="00095C60">
        <w:rPr>
          <w:rFonts w:ascii="Arial" w:eastAsia="Times New Roman" w:hAnsi="Arial" w:cs="Times New Roman"/>
          <w:spacing w:val="-2"/>
          <w:lang w:bidi="en-US"/>
        </w:rPr>
        <w:t xml:space="preserve"> </w:t>
      </w:r>
      <w:r w:rsidRPr="00095C60">
        <w:rPr>
          <w:rFonts w:ascii="Arial" w:eastAsia="Times New Roman" w:hAnsi="Arial" w:cs="Times New Roman"/>
          <w:spacing w:val="-4"/>
          <w:lang w:bidi="en-US"/>
        </w:rPr>
        <w:t>metod badań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"/>
          <w:lang w:bidi="en-US"/>
        </w:rPr>
      </w:pPr>
      <w:r w:rsidRPr="00095C60">
        <w:rPr>
          <w:rFonts w:ascii="Arial" w:eastAsia="Times New Roman" w:hAnsi="Arial" w:cs="Times New Roman"/>
          <w:spacing w:val="-2"/>
          <w:lang w:bidi="en-US"/>
        </w:rPr>
        <w:t xml:space="preserve">PN-B-01080 </w:t>
      </w:r>
      <w:r w:rsidRPr="00095C60">
        <w:rPr>
          <w:rFonts w:ascii="Arial" w:eastAsia="Times New Roman" w:hAnsi="Arial" w:cs="Times New Roman"/>
          <w:spacing w:val="-1"/>
          <w:lang w:bidi="en-US"/>
        </w:rPr>
        <w:t>Kamień dla budownictwa i drogownictwa. Klasyfikacja i zastosowanie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pacing w:val="-1"/>
          <w:lang w:bidi="en-US"/>
        </w:rPr>
      </w:pPr>
      <w:r w:rsidRPr="00095C60">
        <w:rPr>
          <w:rFonts w:ascii="Arial" w:eastAsia="Times New Roman" w:hAnsi="Arial" w:cs="Times New Roman"/>
          <w:spacing w:val="-1"/>
          <w:lang w:bidi="en-US"/>
        </w:rPr>
        <w:t>PN-C-04024:1991</w:t>
      </w:r>
      <w:r w:rsidRPr="00095C60">
        <w:rPr>
          <w:rFonts w:ascii="Arial" w:eastAsia="Times New Roman" w:hAnsi="Arial" w:cs="Times New Roman"/>
          <w:spacing w:val="-1"/>
          <w:lang w:bidi="en-US"/>
        </w:rPr>
        <w:tab/>
        <w:t>Ropa naftowa i przetwory naftowe. Pakowanie, znakowanie i transport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BN-64/8845-02 Krawężniki uliczne. Warunki techniczne ustawiania i odbioru.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1"/>
          <w:szCs w:val="20"/>
          <w:lang w:bidi="en-US"/>
        </w:rPr>
        <w:t xml:space="preserve">BN-80/6775-03/03 </w:t>
      </w:r>
      <w:r w:rsidRPr="00095C60">
        <w:rPr>
          <w:rFonts w:ascii="Arial" w:eastAsia="Times New Roman" w:hAnsi="Arial" w:cs="Times New Roman"/>
          <w:spacing w:val="-1"/>
          <w:szCs w:val="20"/>
          <w:lang w:bidi="en-US"/>
        </w:rPr>
        <w:tab/>
        <w:t>Prefabrykaty budowlane z betonu. Elementy nawierzchni dróg, ulic,</w:t>
      </w:r>
      <w:r w:rsidRPr="00095C60">
        <w:rPr>
          <w:rFonts w:ascii="Arial" w:eastAsia="Times New Roman" w:hAnsi="Arial" w:cs="Times New Roman"/>
          <w:szCs w:val="20"/>
          <w:lang w:bidi="en-US"/>
        </w:rPr>
        <w:t xml:space="preserve"> parkingów i torowisk tramwajowych. Płyty chodnikowe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BN-68/8931-01 Drogi samochodowe. Oznaczenie wskaźnika piaskowego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-1"/>
          <w:szCs w:val="20"/>
          <w:lang w:bidi="en-US"/>
        </w:rPr>
        <w:t>BN-80/6775-03/04 Prefabrykaty budowlane z betonu. Elementy nawierzchni dróg, ulic,</w:t>
      </w:r>
      <w:r w:rsidRPr="00095C60">
        <w:rPr>
          <w:rFonts w:ascii="Arial" w:eastAsia="Times New Roman" w:hAnsi="Arial" w:cs="Times New Roman"/>
          <w:szCs w:val="20"/>
          <w:lang w:bidi="en-US"/>
        </w:rPr>
        <w:t xml:space="preserve"> parkingów i torowisk tramwajowych. Krawężniki i obrzeża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1"/>
          <w:szCs w:val="20"/>
          <w:lang w:bidi="en-US"/>
        </w:rPr>
        <w:t>Katalog typowych konstrukcji nawierzchni podatnych i półsztywnych. IBDiM -1997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TWT Tymczasowe Wytyczne. Polimeroasfalty drogowe. Prace IBDiM 4/1993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1"/>
          <w:szCs w:val="20"/>
          <w:lang w:bidi="en-US"/>
        </w:rPr>
        <w:t>Warunki techniczne. Drogowe kationowe emulsje asfaltowe EmA-94. IBDiM –1994</w:t>
      </w:r>
    </w:p>
    <w:p w:rsidR="00095C60" w:rsidRPr="00095C60" w:rsidRDefault="00095C60" w:rsidP="00095C60">
      <w:pPr>
        <w:numPr>
          <w:ilvl w:val="0"/>
          <w:numId w:val="1"/>
        </w:numPr>
        <w:tabs>
          <w:tab w:val="clear" w:pos="360"/>
          <w:tab w:val="num" w:pos="851"/>
        </w:tabs>
        <w:spacing w:before="200" w:after="0" w:line="360" w:lineRule="auto"/>
        <w:ind w:left="851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pacing w:val="1"/>
          <w:szCs w:val="20"/>
          <w:lang w:bidi="en-US"/>
        </w:rPr>
        <w:t>Warunki techniczne. Drogowe emulsje asfaltowe EmA-94. IBDiM -1994 r.</w:t>
      </w:r>
    </w:p>
    <w:p w:rsidR="00095C60" w:rsidRPr="00095C60" w:rsidRDefault="00095C60" w:rsidP="00095C60">
      <w:pPr>
        <w:spacing w:before="200" w:after="120" w:line="276" w:lineRule="auto"/>
        <w:rPr>
          <w:rFonts w:ascii="Arial" w:eastAsia="Times New Roman" w:hAnsi="Arial" w:cs="Times New Roman"/>
          <w:szCs w:val="20"/>
          <w:lang w:bidi="en-US"/>
        </w:rPr>
      </w:pPr>
      <w:r w:rsidRPr="00095C60">
        <w:rPr>
          <w:rFonts w:ascii="Arial" w:eastAsia="Times New Roman" w:hAnsi="Arial" w:cs="Times New Roman"/>
          <w:szCs w:val="20"/>
          <w:lang w:bidi="en-US"/>
        </w:rPr>
        <w:t>oraz inne obowiązujące PN (EN-PN) lub odpowiednie normy UE w zakresie przyjętym przez polskie prawodawstwo.</w:t>
      </w:r>
    </w:p>
    <w:p w:rsidR="00095C60" w:rsidRPr="00095C60" w:rsidRDefault="00095C60" w:rsidP="00095C60">
      <w:pPr>
        <w:spacing w:before="200" w:after="200" w:line="276" w:lineRule="auto"/>
        <w:rPr>
          <w:rFonts w:ascii="Arial" w:eastAsia="Times New Roman" w:hAnsi="Arial" w:cs="Times New Roman"/>
          <w:color w:val="FF0000"/>
          <w:sz w:val="24"/>
          <w:szCs w:val="20"/>
          <w:lang w:bidi="en-US"/>
        </w:rPr>
      </w:pPr>
    </w:p>
    <w:p w:rsidR="00095C60" w:rsidRPr="00095C60" w:rsidRDefault="00095C60" w:rsidP="00095C60">
      <w:pPr>
        <w:spacing w:before="200" w:after="200" w:line="276" w:lineRule="auto"/>
        <w:rPr>
          <w:rFonts w:ascii="Arial" w:eastAsia="Times New Roman" w:hAnsi="Arial" w:cs="Times New Roman"/>
          <w:color w:val="FF0000"/>
          <w:szCs w:val="20"/>
          <w:lang w:bidi="en-US"/>
        </w:rPr>
      </w:pPr>
    </w:p>
    <w:p w:rsidR="001C495A" w:rsidRDefault="001C495A">
      <w:bookmarkStart w:id="92" w:name="_GoBack"/>
      <w:bookmarkEnd w:id="92"/>
    </w:p>
    <w:sectPr w:rsidR="001C495A" w:rsidSect="00CD58EF">
      <w:headerReference w:type="default" r:id="rId5"/>
      <w:footerReference w:type="even" r:id="rId6"/>
      <w:footerReference w:type="default" r:id="rId7"/>
      <w:pgSz w:w="11907" w:h="16840" w:code="9"/>
      <w:pgMar w:top="567" w:right="851" w:bottom="737" w:left="1134" w:header="567" w:footer="737" w:gutter="567"/>
      <w:pgNumType w:start="91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33E" w:rsidRDefault="00095C60" w:rsidP="009A61A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5F633E" w:rsidRDefault="00095C60" w:rsidP="00091CB5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0AA6" w:rsidRDefault="00095C60">
    <w:pPr>
      <w:pStyle w:val="Stopka"/>
      <w:jc w:val="center"/>
    </w:pPr>
    <w:r>
      <w:fldChar w:fldCharType="begin"/>
    </w:r>
    <w:r>
      <w:instrText xml:space="preserve">PAGE  </w:instrText>
    </w:r>
    <w:r>
      <w:instrText xml:space="preserve"> \* MERGEFORMAT</w:instrText>
    </w:r>
    <w:r>
      <w:fldChar w:fldCharType="separate"/>
    </w:r>
    <w:r>
      <w:rPr>
        <w:noProof/>
      </w:rPr>
      <w:t>92</w:t>
    </w:r>
    <w:r>
      <w:fldChar w:fldCharType="end"/>
    </w:r>
  </w:p>
  <w:p w:rsidR="005F633E" w:rsidRPr="005F633E" w:rsidRDefault="00095C60" w:rsidP="005F633E">
    <w:pPr>
      <w:pStyle w:val="Stopka"/>
      <w:pBdr>
        <w:top w:val="single" w:sz="4" w:space="1" w:color="A5A5A5"/>
      </w:pBdr>
      <w:tabs>
        <w:tab w:val="clear" w:pos="4536"/>
        <w:tab w:val="clear" w:pos="9072"/>
        <w:tab w:val="center" w:pos="4677"/>
      </w:tabs>
      <w:rPr>
        <w:color w:val="7F7F7F"/>
        <w:sz w:val="16"/>
        <w:szCs w:val="16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33E" w:rsidRPr="00870AA6" w:rsidRDefault="00095C60" w:rsidP="00870AA6">
    <w:pPr>
      <w:pStyle w:val="Nagwek"/>
      <w:pBdr>
        <w:bottom w:val="single" w:sz="4" w:space="1" w:color="auto"/>
      </w:pBdr>
      <w:jc w:val="right"/>
      <w:rPr>
        <w:b/>
      </w:rPr>
    </w:pPr>
    <w:r w:rsidRPr="00171CC6">
      <w:rPr>
        <w:b/>
      </w:rPr>
      <w:t>PW-K „LEGIONOWO”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42CF8"/>
    <w:multiLevelType w:val="hybridMultilevel"/>
    <w:tmpl w:val="BE7E5E9A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11D5562F"/>
    <w:multiLevelType w:val="hybridMultilevel"/>
    <w:tmpl w:val="1764C90C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15691A69"/>
    <w:multiLevelType w:val="hybridMultilevel"/>
    <w:tmpl w:val="A87C294A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2114472B"/>
    <w:multiLevelType w:val="hybridMultilevel"/>
    <w:tmpl w:val="E834B3B4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F77398"/>
    <w:multiLevelType w:val="hybridMultilevel"/>
    <w:tmpl w:val="C5C6DA8A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A4C6FB1"/>
    <w:multiLevelType w:val="hybridMultilevel"/>
    <w:tmpl w:val="4CD28DAC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375C01C3"/>
    <w:multiLevelType w:val="hybridMultilevel"/>
    <w:tmpl w:val="7202235E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4D9C2A69"/>
    <w:multiLevelType w:val="hybridMultilevel"/>
    <w:tmpl w:val="6C0A5094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6D5F2F49"/>
    <w:multiLevelType w:val="hybridMultilevel"/>
    <w:tmpl w:val="95905A12"/>
    <w:lvl w:ilvl="0" w:tplc="C04A80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9" w15:restartNumberingAfterBreak="0">
    <w:nsid w:val="7015176F"/>
    <w:multiLevelType w:val="hybridMultilevel"/>
    <w:tmpl w:val="79DA35B8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5"/>
  </w:num>
  <w:num w:numId="5">
    <w:abstractNumId w:val="2"/>
  </w:num>
  <w:num w:numId="6">
    <w:abstractNumId w:val="3"/>
  </w:num>
  <w:num w:numId="7">
    <w:abstractNumId w:val="6"/>
  </w:num>
  <w:num w:numId="8">
    <w:abstractNumId w:val="1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C60"/>
    <w:rsid w:val="00095C60"/>
    <w:rsid w:val="001C4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223CEEA-7927-4E2C-8837-0D61AA8C6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095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095C60"/>
  </w:style>
  <w:style w:type="paragraph" w:styleId="Stopka">
    <w:name w:val="footer"/>
    <w:basedOn w:val="Normalny"/>
    <w:link w:val="StopkaZnak"/>
    <w:uiPriority w:val="99"/>
    <w:semiHidden/>
    <w:unhideWhenUsed/>
    <w:rsid w:val="00095C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095C60"/>
  </w:style>
  <w:style w:type="character" w:styleId="Numerstrony">
    <w:name w:val="page number"/>
    <w:rsid w:val="00095C60"/>
    <w:rPr>
      <w:rFonts w:ascii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2816</Words>
  <Characters>16896</Characters>
  <Application>Microsoft Office Word</Application>
  <DocSecurity>0</DocSecurity>
  <Lines>140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Czajkowski</dc:creator>
  <cp:keywords/>
  <dc:description/>
  <cp:lastModifiedBy>Adam Czajkowski</cp:lastModifiedBy>
  <cp:revision>1</cp:revision>
  <dcterms:created xsi:type="dcterms:W3CDTF">2016-08-30T10:08:00Z</dcterms:created>
  <dcterms:modified xsi:type="dcterms:W3CDTF">2016-08-30T10:08:00Z</dcterms:modified>
</cp:coreProperties>
</file>